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4FC4E" w14:textId="77777777" w:rsidR="00F4618E" w:rsidRDefault="00E96D55">
      <w:pPr>
        <w:spacing w:after="200"/>
      </w:pPr>
      <w:r>
        <w:rPr>
          <w:b/>
          <w:sz w:val="28"/>
        </w:rPr>
        <w:t>EXPRESSION OF INTEREST (EOI) / PREQUALIFICATION INVITATION</w:t>
      </w:r>
    </w:p>
    <w:p w14:paraId="3820216A" w14:textId="77777777" w:rsidR="00F4618E" w:rsidRDefault="00E96D55">
      <w:pPr>
        <w:spacing w:after="200"/>
      </w:pPr>
      <w:r>
        <w:rPr>
          <w:b/>
          <w:sz w:val="26"/>
        </w:rPr>
        <w:t>DESCRIPTION: DCS &amp; SIS Upgrade Project</w:t>
      </w:r>
    </w:p>
    <w:p w14:paraId="43AEBA9F" w14:textId="77777777" w:rsidR="00F4618E" w:rsidRDefault="00E96D55">
      <w:r>
        <w:rPr>
          <w:b/>
          <w:sz w:val="24"/>
        </w:rPr>
        <w:t>Invitation for Expression of Interest for:</w:t>
      </w:r>
    </w:p>
    <w:p w14:paraId="213A3ACF" w14:textId="77777777" w:rsidR="00F4618E" w:rsidRDefault="00E96D55">
      <w:pPr>
        <w:spacing w:after="240"/>
      </w:pPr>
      <w:r>
        <w:rPr>
          <w:b/>
          <w:sz w:val="24"/>
        </w:rPr>
        <w:t>Engineering, Supply, Installation, Physical Integration, Testing and Handover of Control Room Consoles, Furniture and Associated Equipment</w:t>
      </w:r>
    </w:p>
    <w:p w14:paraId="51D0B5C9" w14:textId="6128396C" w:rsidR="00F4618E" w:rsidRDefault="00E96D55">
      <w:pPr>
        <w:spacing w:after="0"/>
      </w:pPr>
      <w:r>
        <w:rPr>
          <w:b/>
        </w:rPr>
        <w:t xml:space="preserve">Submission Deadline: </w:t>
      </w:r>
      <w:r w:rsidR="00180807">
        <w:t>15th October</w:t>
      </w:r>
      <w:r>
        <w:t xml:space="preserve"> 2026, 4:00 p.m. AST</w:t>
      </w:r>
    </w:p>
    <w:p w14:paraId="4EDABCA1" w14:textId="7A48AF3F" w:rsidR="00F4618E" w:rsidRDefault="00E96D55">
      <w:pPr>
        <w:spacing w:after="0"/>
      </w:pPr>
      <w:r>
        <w:rPr>
          <w:b/>
        </w:rPr>
        <w:t xml:space="preserve">Submission Email: </w:t>
      </w:r>
      <w:hyperlink r:id="rId12" w:history="1">
        <w:r w:rsidR="003E0749" w:rsidRPr="000C66B1">
          <w:rPr>
            <w:rStyle w:val="Hyperlink"/>
          </w:rPr>
          <w:t>tenderbox1@ppgpl.co.tt</w:t>
        </w:r>
      </w:hyperlink>
      <w:r w:rsidR="003E0749">
        <w:t xml:space="preserve"> </w:t>
      </w:r>
    </w:p>
    <w:p w14:paraId="388359CF" w14:textId="6C14426D" w:rsidR="00F4618E" w:rsidRDefault="00E96D55">
      <w:pPr>
        <w:spacing w:after="0"/>
      </w:pPr>
      <w:r>
        <w:rPr>
          <w:b/>
        </w:rPr>
        <w:t xml:space="preserve">Clarifications Contact: </w:t>
      </w:r>
      <w:hyperlink r:id="rId13" w:history="1">
        <w:r w:rsidR="00EE6D5E" w:rsidRPr="00E81B4B">
          <w:rPr>
            <w:rStyle w:val="Hyperlink"/>
            <w:b/>
          </w:rPr>
          <w:t>vendorscreener@ppgpl.co.tt</w:t>
        </w:r>
      </w:hyperlink>
      <w:r w:rsidR="00EE6D5E">
        <w:rPr>
          <w:b/>
        </w:rPr>
        <w:t xml:space="preserve"> </w:t>
      </w:r>
    </w:p>
    <w:p w14:paraId="22193491" w14:textId="77777777" w:rsidR="00F4618E" w:rsidRDefault="00E96D55">
      <w:pPr>
        <w:spacing w:after="0"/>
      </w:pPr>
      <w:r>
        <w:rPr>
          <w:b/>
        </w:rPr>
        <w:t xml:space="preserve">Subject Line: </w:t>
      </w:r>
      <w:r>
        <w:t>EOI – PPGPL DCS &amp; SIS Upgrade – Control Room Consoles &amp; Furniture</w:t>
      </w:r>
    </w:p>
    <w:p w14:paraId="3C025466" w14:textId="77777777" w:rsidR="00F4618E" w:rsidRDefault="00F4618E">
      <w:pPr>
        <w:pBdr>
          <w:bottom w:val="single" w:sz="14" w:space="1" w:color="000000"/>
        </w:pBdr>
        <w:spacing w:after="200"/>
      </w:pPr>
    </w:p>
    <w:p w14:paraId="406CAFF6" w14:textId="77777777" w:rsidR="00F4618E" w:rsidRPr="001B3B21" w:rsidRDefault="00E96D55">
      <w:pPr>
        <w:pStyle w:val="Heading1"/>
        <w:rPr>
          <w:b/>
          <w:bCs/>
        </w:rPr>
      </w:pPr>
      <w:r w:rsidRPr="001B3B21">
        <w:rPr>
          <w:b/>
          <w:bCs/>
        </w:rPr>
        <w:t>Introduction</w:t>
      </w:r>
    </w:p>
    <w:p w14:paraId="24A74138" w14:textId="777CD29E" w:rsidR="00F4618E" w:rsidRDefault="00E96D55" w:rsidP="001B3B21">
      <w:pPr>
        <w:jc w:val="both"/>
      </w:pPr>
      <w:r>
        <w:t xml:space="preserve">Phoenix Park Gas Processors Ltd. (PPGPL), hereafter referred to as COMPANY, invites suitably qualified firms to submit an Expression of Interest (EOI) for prequalification in relation to the engineering, supply, installation, physical integration, testing and handover of control room consoles, furniture and associated equipment for the COMPANY’s </w:t>
      </w:r>
      <w:r w:rsidR="00AC7447">
        <w:t xml:space="preserve">Distributed Control </w:t>
      </w:r>
      <w:r w:rsidR="00AC7447" w:rsidRPr="001F1CC4">
        <w:t>System (</w:t>
      </w:r>
      <w:r w:rsidRPr="001F1CC4">
        <w:t>DCS</w:t>
      </w:r>
      <w:r w:rsidR="00AC7447" w:rsidRPr="001B3B21">
        <w:t>)</w:t>
      </w:r>
      <w:r w:rsidRPr="001F1CC4">
        <w:t xml:space="preserve"> &amp; </w:t>
      </w:r>
      <w:r w:rsidR="00AC7447" w:rsidRPr="001F1CC4">
        <w:t>Safety Instrumented System (</w:t>
      </w:r>
      <w:r w:rsidRPr="001F1CC4">
        <w:t>SIS</w:t>
      </w:r>
      <w:r w:rsidR="00AC7447" w:rsidRPr="001F1CC4">
        <w:t>)</w:t>
      </w:r>
      <w:r w:rsidRPr="001F1CC4">
        <w:t xml:space="preserve"> Upgrade Project.</w:t>
      </w:r>
    </w:p>
    <w:p w14:paraId="3F7DB472" w14:textId="27E0DB0F" w:rsidR="00F4618E" w:rsidRDefault="00E96D55" w:rsidP="001B3B21">
      <w:pPr>
        <w:jc w:val="both"/>
      </w:pPr>
      <w:r>
        <w:t xml:space="preserve">The purpose of this EOI is to identify competent manufacturers, authorized distributors, specialist control room furniture suppliers, system integrators and installation contractors with the technical, ergonomic-design, brownfield execution, </w:t>
      </w:r>
      <w:r w:rsidR="006D2603">
        <w:t>Health Safety Security and Environmental (</w:t>
      </w:r>
      <w:r>
        <w:t>H</w:t>
      </w:r>
      <w:r w:rsidR="006D2603">
        <w:t>S</w:t>
      </w:r>
      <w:r>
        <w:t>SE</w:t>
      </w:r>
      <w:r w:rsidR="006D2603">
        <w:t>)</w:t>
      </w:r>
      <w:r>
        <w:t>, quality and lifecycle-support capability necessary to participate in a subsequent competitive procurement process.</w:t>
      </w:r>
    </w:p>
    <w:p w14:paraId="54804E9B" w14:textId="77777777" w:rsidR="00F4618E" w:rsidRDefault="00E96D55" w:rsidP="001B3B21">
      <w:pPr>
        <w:jc w:val="both"/>
      </w:pPr>
      <w:r>
        <w:t>Submission of an EOI does not guarantee prequalification, subsequent tender invitation or contract award.</w:t>
      </w:r>
    </w:p>
    <w:p w14:paraId="59547E4D" w14:textId="77777777" w:rsidR="00F4618E" w:rsidRPr="001B3B21" w:rsidRDefault="00E96D55">
      <w:pPr>
        <w:pStyle w:val="Heading1"/>
        <w:rPr>
          <w:b/>
          <w:bCs/>
        </w:rPr>
      </w:pPr>
      <w:r w:rsidRPr="001B3B21">
        <w:rPr>
          <w:b/>
          <w:bCs/>
        </w:rPr>
        <w:t>Background and Current Package Basis</w:t>
      </w:r>
    </w:p>
    <w:p w14:paraId="197E42B1" w14:textId="77777777" w:rsidR="00F4618E" w:rsidRDefault="00E96D55" w:rsidP="001B3B21">
      <w:pPr>
        <w:jc w:val="both"/>
      </w:pPr>
      <w:r>
        <w:t>PPGPL is progressing a phased sitewide modernization and migration of its Honeywell Distributed Control System (DCS) and Safety Instrumented System (SIS) environment. As part of the wider modernization programme, the operator-console and control-room furniture arrangements are to be replaced or rationalized to provide a modern, ergonomic, maintainable and modular operator environment.</w:t>
      </w:r>
    </w:p>
    <w:p w14:paraId="1BD1374D" w14:textId="77777777" w:rsidR="00F4618E" w:rsidRDefault="00E96D55" w:rsidP="001B3B21">
      <w:pPr>
        <w:jc w:val="both"/>
      </w:pPr>
      <w:r>
        <w:t>The console and furniture package is intended to be competitively procured as a separate package from the DCS/SIS engineering and execution services. The package shall physically accommodate COMPANY-supplied control-system equipment and designated retained devices while remaining coordinated with the approved control-room layout and wider migration sequence.</w:t>
      </w:r>
    </w:p>
    <w:p w14:paraId="444344E3" w14:textId="77777777" w:rsidR="00F4618E" w:rsidRDefault="00E96D55" w:rsidP="001B3B21">
      <w:pPr>
        <w:jc w:val="both"/>
      </w:pPr>
      <w:r>
        <w:t>The current package objectives include, among other elements:</w:t>
      </w:r>
    </w:p>
    <w:p w14:paraId="63B68FFB" w14:textId="77777777" w:rsidR="00F4618E" w:rsidRDefault="00E96D55" w:rsidP="001B3B21">
      <w:pPr>
        <w:jc w:val="both"/>
      </w:pPr>
      <w:r>
        <w:t>• Improved operator ergonomics, working posture, reach, sightlines and situational awareness;</w:t>
      </w:r>
    </w:p>
    <w:p w14:paraId="6DBE7004" w14:textId="77777777" w:rsidR="00F4618E" w:rsidRDefault="00E96D55" w:rsidP="001B3B21">
      <w:pPr>
        <w:jc w:val="both"/>
      </w:pPr>
      <w:r>
        <w:t>• Modern and maintainable workstation arrangements suitable for continuous 24-hour control-room operation;</w:t>
      </w:r>
    </w:p>
    <w:p w14:paraId="3DDC2F82" w14:textId="77777777" w:rsidR="00F4618E" w:rsidRDefault="00E96D55" w:rsidP="001B3B21">
      <w:pPr>
        <w:jc w:val="both"/>
      </w:pPr>
      <w:r>
        <w:t>• Modular console systems capable of future modification, expansion or reconfiguration;</w:t>
      </w:r>
    </w:p>
    <w:p w14:paraId="431750FD" w14:textId="77777777" w:rsidR="00F4618E" w:rsidRDefault="00E96D55" w:rsidP="001B3B21">
      <w:pPr>
        <w:jc w:val="both"/>
      </w:pPr>
      <w:r>
        <w:t>• Accommodation of COMPANY-supplied operator stations, monitors and designated retained equipment;</w:t>
      </w:r>
    </w:p>
    <w:p w14:paraId="708ACDAD" w14:textId="77777777" w:rsidR="00F4618E" w:rsidRDefault="00E96D55">
      <w:r>
        <w:lastRenderedPageBreak/>
        <w:t>• Structured and maintainable routing of power, data and communication cabling;</w:t>
      </w:r>
    </w:p>
    <w:p w14:paraId="180168E6" w14:textId="101B29D1" w:rsidR="00F4618E" w:rsidRDefault="00E96D55">
      <w:r>
        <w:t xml:space="preserve">• Physical coordination with the DCS/SIS Engineering and Execution Contractor, Electrical &amp; Instrumentation, </w:t>
      </w:r>
      <w:r w:rsidR="001F1CC4">
        <w:t xml:space="preserve">Information Technology/Operational Technology </w:t>
      </w:r>
      <w:r w:rsidR="001F1CC4" w:rsidRPr="001F1CC4">
        <w:t>(</w:t>
      </w:r>
      <w:r w:rsidRPr="001F1CC4">
        <w:t>IT/OT</w:t>
      </w:r>
      <w:r w:rsidR="001F1CC4" w:rsidRPr="001B3B21">
        <w:t>)</w:t>
      </w:r>
      <w:r w:rsidRPr="001F1CC4">
        <w:t>,</w:t>
      </w:r>
      <w:r>
        <w:t xml:space="preserve"> Operations and other project stakeholders; and</w:t>
      </w:r>
    </w:p>
    <w:p w14:paraId="09220D8F" w14:textId="77777777" w:rsidR="00F4618E" w:rsidRDefault="00E96D55">
      <w:r>
        <w:t>• Phased installation and handover suitable for an operating gas-processing facility.</w:t>
      </w:r>
    </w:p>
    <w:p w14:paraId="7A6EDDCB" w14:textId="77777777" w:rsidR="00F4618E" w:rsidRDefault="00E96D55">
      <w:r>
        <w:t>The final control-room layout, workstation quantities, display configuration, equipment interfaces and installation sequence shall be confirmed during subsequent tender development and Detailed Engineering.</w:t>
      </w:r>
    </w:p>
    <w:p w14:paraId="0A3FB374" w14:textId="77777777" w:rsidR="00F4618E" w:rsidRPr="001B3B21" w:rsidRDefault="00E96D55">
      <w:pPr>
        <w:pStyle w:val="Heading1"/>
        <w:rPr>
          <w:b/>
          <w:bCs/>
        </w:rPr>
      </w:pPr>
      <w:r w:rsidRPr="001B3B21">
        <w:rPr>
          <w:b/>
          <w:bCs/>
        </w:rPr>
        <w:t>Scope of Services</w:t>
      </w:r>
    </w:p>
    <w:p w14:paraId="48D4229C" w14:textId="77777777" w:rsidR="00F4618E" w:rsidRDefault="00E96D55">
      <w:r>
        <w:t>The successful Contractor shall provide the engineering, design, supply, supervision, labour, specialist resources, tools, materials, logistics, installation, testing, documentation and handover services necessary to deliver the console and furniture package within the limits of the subsequent tender scope.</w:t>
      </w:r>
    </w:p>
    <w:p w14:paraId="0D40A0BA" w14:textId="77777777" w:rsidR="00F4618E" w:rsidRDefault="00E96D55">
      <w:r>
        <w:t>The scope is expected to include, but not be limited to:</w:t>
      </w:r>
    </w:p>
    <w:p w14:paraId="0362C230" w14:textId="77777777" w:rsidR="00F4618E" w:rsidRDefault="00E96D55">
      <w:r>
        <w:t>• Site survey, field verification and dimensional confirmation of the control room and affected access / delivery routes;</w:t>
      </w:r>
    </w:p>
    <w:p w14:paraId="7EC04AE7" w14:textId="77777777" w:rsidR="00F4618E" w:rsidRDefault="00E96D55">
      <w:r>
        <w:t>• Engineering and detailed design of the console and furniture arrangement based on COMPANY requirements and the approved control-room layout;</w:t>
      </w:r>
    </w:p>
    <w:p w14:paraId="32068B36" w14:textId="77777777" w:rsidR="00F4618E" w:rsidRDefault="00E96D55">
      <w:r>
        <w:t>• Preparation of general arrangement, plan, elevation, section, fabrication, mounting and interface drawings;</w:t>
      </w:r>
    </w:p>
    <w:p w14:paraId="401763DE" w14:textId="77777777" w:rsidR="00F4618E" w:rsidRDefault="00E96D55">
      <w:r>
        <w:t>• Ergonomic and human-factors design development, including reach envelopes, viewing distances, sightlines, adjustability, accessibility and maintainability;</w:t>
      </w:r>
    </w:p>
    <w:p w14:paraId="5C5F1FE7" w14:textId="77777777" w:rsidR="00F4618E" w:rsidRDefault="00E96D55">
      <w:r>
        <w:t>• Supply of modular control room consoles, furniture and associated components;</w:t>
      </w:r>
    </w:p>
    <w:p w14:paraId="4857BC1B" w14:textId="77777777" w:rsidR="00F4618E" w:rsidRDefault="00E96D55">
      <w:r>
        <w:t>• Supply of sit/stand operator workstations where specified;</w:t>
      </w:r>
    </w:p>
    <w:p w14:paraId="68D833D2" w14:textId="77777777" w:rsidR="00F4618E" w:rsidRDefault="00E96D55">
      <w:r>
        <w:t>• Supply of monitor arms, mounting structures, turrets, shelves, accessory panels and other workstation accessories;</w:t>
      </w:r>
    </w:p>
    <w:p w14:paraId="4948DB3A" w14:textId="77777777" w:rsidR="00F4618E" w:rsidRDefault="00E96D55">
      <w:r>
        <w:t>• Provision for overview / large-format displays where expressly included in the subsequent tender;</w:t>
      </w:r>
    </w:p>
    <w:p w14:paraId="0B0F150B" w14:textId="77777777" w:rsidR="00F4618E" w:rsidRDefault="00E96D55">
      <w:r>
        <w:t>• Integrated cable-management systems and physical segregation / routing provisions for power, data and communication cabling;</w:t>
      </w:r>
    </w:p>
    <w:p w14:paraId="5CA6F9B9" w14:textId="77777777" w:rsidR="00F4618E" w:rsidRDefault="00E96D55">
      <w:r>
        <w:t>• Furniture-integrated power-distribution provisions where specified and approved by COMPANY Electrical;</w:t>
      </w:r>
    </w:p>
    <w:p w14:paraId="0CC706ED" w14:textId="77777777" w:rsidR="00F4618E" w:rsidRDefault="00E96D55">
      <w:r>
        <w:t>• Task lighting and operator accessories where specified;</w:t>
      </w:r>
    </w:p>
    <w:p w14:paraId="4A6167F9" w14:textId="77777777" w:rsidR="00F4618E" w:rsidRDefault="00E96D55">
      <w:r>
        <w:t>• Physical accommodation and mounting provisions for COMPANY-supplied operator stations, monitors, keyboards, mice, KVM devices, phones, radios and other designated equipment;</w:t>
      </w:r>
    </w:p>
    <w:p w14:paraId="15DE85F0" w14:textId="77777777" w:rsidR="00F4618E" w:rsidRDefault="00E96D55">
      <w:r>
        <w:t>• Accommodation, relocation or reinstatement of designated retained operator devices where expressly included in the subsequent tender;</w:t>
      </w:r>
    </w:p>
    <w:p w14:paraId="14C510CC" w14:textId="77777777" w:rsidR="00F4618E" w:rsidRDefault="00E96D55">
      <w:r>
        <w:t>• Coordination of equipment dimensions, mounting, weights, heat dissipation, cable entry, clearances and maintenance access;</w:t>
      </w:r>
    </w:p>
    <w:p w14:paraId="672215F5" w14:textId="77777777" w:rsidR="00F4618E" w:rsidRDefault="00E96D55">
      <w:r>
        <w:lastRenderedPageBreak/>
        <w:t>• Interface management with COMPANY, the DCS/SIS Engineering and Execution Contractor, E&amp;I, IT/OT, Operations and other project contractors;</w:t>
      </w:r>
    </w:p>
    <w:p w14:paraId="21B14C85" w14:textId="77777777" w:rsidR="00F4618E" w:rsidRDefault="00E96D55">
      <w:r>
        <w:t>• Delivery, staging, protection, assembly and installation at site;</w:t>
      </w:r>
    </w:p>
    <w:p w14:paraId="29D14F1A" w14:textId="77777777" w:rsidR="00F4618E" w:rsidRDefault="00E96D55">
      <w:r>
        <w:t xml:space="preserve">• Phased installation planning, including temporary arrangements </w:t>
      </w:r>
      <w:proofErr w:type="spellStart"/>
      <w:r>
        <w:t>where</w:t>
      </w:r>
      <w:proofErr w:type="spellEnd"/>
      <w:r>
        <w:t xml:space="preserve"> required to preserve operator functionality;</w:t>
      </w:r>
    </w:p>
    <w:p w14:paraId="5DD4688B" w14:textId="77777777" w:rsidR="00F4618E" w:rsidRDefault="00E96D55">
      <w:r>
        <w:t>• Factory inspection / Factory Acceptance Testing where applicable;</w:t>
      </w:r>
    </w:p>
    <w:p w14:paraId="38BB7D01" w14:textId="77777777" w:rsidR="00F4618E" w:rsidRDefault="00E96D55">
      <w:r>
        <w:t>• Site inspection, installation verification and Site Acceptance Testing;</w:t>
      </w:r>
    </w:p>
    <w:p w14:paraId="0BB76768" w14:textId="77777777" w:rsidR="00F4618E" w:rsidRDefault="00E96D55">
      <w:r>
        <w:t>• Punch-list management and closeout;</w:t>
      </w:r>
    </w:p>
    <w:p w14:paraId="1606C4AB" w14:textId="77777777" w:rsidR="00F4618E" w:rsidRDefault="00E96D55">
      <w:r>
        <w:t>• Operator and maintenance familiarization relevant to the supplied furniture and equipment;</w:t>
      </w:r>
    </w:p>
    <w:p w14:paraId="1CB39D54" w14:textId="77777777" w:rsidR="00F4618E" w:rsidRDefault="00E96D55">
      <w:r>
        <w:t>• Redline and as-built documentation;</w:t>
      </w:r>
    </w:p>
    <w:p w14:paraId="31A764C0" w14:textId="77777777" w:rsidR="00F4618E" w:rsidRDefault="00E96D55">
      <w:r>
        <w:t>• Operation and Maintenance manuals, final equipment / asset schedules and warranty certificates;</w:t>
      </w:r>
    </w:p>
    <w:p w14:paraId="7DD0ED4B" w14:textId="77777777" w:rsidR="00F4618E" w:rsidRDefault="00E96D55">
      <w:r>
        <w:t>• Recommended spare parts and replaceable-component schedules; and</w:t>
      </w:r>
    </w:p>
    <w:p w14:paraId="532C4464" w14:textId="77777777" w:rsidR="00F4618E" w:rsidRDefault="00E96D55">
      <w:r>
        <w:t>• Final turnover and handover documentation.</w:t>
      </w:r>
    </w:p>
    <w:p w14:paraId="64488AC4" w14:textId="77777777" w:rsidR="00F4618E" w:rsidRPr="001B3B21" w:rsidRDefault="00E96D55">
      <w:pPr>
        <w:pStyle w:val="Heading2"/>
        <w:rPr>
          <w:b/>
          <w:bCs/>
        </w:rPr>
      </w:pPr>
      <w:r w:rsidRPr="001B3B21">
        <w:rPr>
          <w:b/>
          <w:bCs/>
        </w:rPr>
        <w:t>Design Authority and Interface Responsibilities</w:t>
      </w:r>
    </w:p>
    <w:p w14:paraId="4E006442" w14:textId="77777777" w:rsidR="00F4618E" w:rsidRDefault="00E96D55" w:rsidP="001B3B21">
      <w:pPr>
        <w:jc w:val="both"/>
      </w:pPr>
      <w:r>
        <w:t>COMPANY shall retain overall Design Authority for the DCS &amp; SIS Upgrade Project and shall define the approved functional, operational and control-room requirements. The console/furniture Contractor shall complete the physical and ergonomic Detailed Engineering necessary to implement the COMPANY-approved package basis.</w:t>
      </w:r>
    </w:p>
    <w:p w14:paraId="001316C4" w14:textId="77777777" w:rsidR="00F4618E" w:rsidRDefault="00E96D55" w:rsidP="001B3B21">
      <w:pPr>
        <w:jc w:val="both"/>
      </w:pPr>
      <w:r>
        <w:t>The console/furniture Contractor shall not modify DCS/SIS system architecture, control-system configuration, application software, process-control logic, SIS logic or cybersecurity/network configuration unless expressly included through a subsequent tender instruction or approved change.</w:t>
      </w:r>
    </w:p>
    <w:p w14:paraId="775D080F" w14:textId="77777777" w:rsidR="00F4618E" w:rsidRDefault="00E96D55" w:rsidP="001B3B21">
      <w:pPr>
        <w:jc w:val="both"/>
      </w:pPr>
      <w:r>
        <w:t>Control-system computers, servers, proprietary Honeywell equipment, software and licenses are expected to be supplied under separate project packages unless expressly stated otherwise. The Contractor shall nevertheless be responsible for the physical provisions, mounting and interface coordination necessary to accommodate COMPANY-supplied equipment identified in the final interface schedule.</w:t>
      </w:r>
    </w:p>
    <w:p w14:paraId="470B23C2" w14:textId="77777777" w:rsidR="00F4618E" w:rsidRDefault="00E96D55" w:rsidP="001B3B21">
      <w:pPr>
        <w:jc w:val="both"/>
      </w:pPr>
      <w:r>
        <w:t>Any relocation, reconnection or modification of shutdown pushbuttons or other safety-related operator devices shall only be performed where expressly defined by COMPANY and under the applicable Management of Change (MOC), functional-safety and testing requirements.</w:t>
      </w:r>
    </w:p>
    <w:p w14:paraId="116797C8" w14:textId="77777777" w:rsidR="00F4618E" w:rsidRPr="001B3B21" w:rsidRDefault="00E96D55">
      <w:pPr>
        <w:pStyle w:val="Heading2"/>
        <w:rPr>
          <w:b/>
          <w:bCs/>
        </w:rPr>
      </w:pPr>
      <w:r w:rsidRPr="001B3B21">
        <w:rPr>
          <w:b/>
          <w:bCs/>
        </w:rPr>
        <w:t>Execution and Installation Basis</w:t>
      </w:r>
    </w:p>
    <w:p w14:paraId="4E368003" w14:textId="77777777" w:rsidR="00F4618E" w:rsidRDefault="00E96D55" w:rsidP="001B3B21">
      <w:pPr>
        <w:jc w:val="both"/>
      </w:pPr>
      <w:r>
        <w:t>The works shall be planned for execution within an operating facility. Respondents shall therefore be capable of developing installation and transition arrangements that minimize disruption to control-room operations and maintain safe operator access and functionality throughout the works.</w:t>
      </w:r>
    </w:p>
    <w:p w14:paraId="1BD9E150" w14:textId="77777777" w:rsidR="00F4618E" w:rsidRDefault="00E96D55" w:rsidP="001B3B21">
      <w:pPr>
        <w:jc w:val="both"/>
      </w:pPr>
      <w:r>
        <w:t>The detailed installation sequence shall be coordinated with the wider DCS/SIS migration programme, approved control-room cutover windows and other project packages. Where temporary operator positions, temporary furniture, staged workstation transfers or out-of-hours installation activities are required, these shall be developed during the subsequent tender and execution-planning stages.</w:t>
      </w:r>
    </w:p>
    <w:p w14:paraId="10A574F6" w14:textId="77777777" w:rsidR="00F4618E" w:rsidRPr="001B3B21" w:rsidRDefault="00E96D55">
      <w:pPr>
        <w:pStyle w:val="Heading1"/>
        <w:rPr>
          <w:b/>
          <w:bCs/>
        </w:rPr>
      </w:pPr>
      <w:r w:rsidRPr="001B3B21">
        <w:rPr>
          <w:b/>
          <w:bCs/>
        </w:rPr>
        <w:lastRenderedPageBreak/>
        <w:t>Minimum Prequalification Requirements</w:t>
      </w:r>
    </w:p>
    <w:p w14:paraId="3684AC01" w14:textId="77777777" w:rsidR="00F4618E" w:rsidRDefault="00E96D55">
      <w:r>
        <w:t>Interested firms should demonstrate, at minimum:</w:t>
      </w:r>
    </w:p>
    <w:p w14:paraId="1AC76367" w14:textId="77777777" w:rsidR="00F4618E" w:rsidRDefault="00E96D55">
      <w:r>
        <w:t>• Demonstrated relevant experience in the engineering, design and supply of control room consoles or mission-critical furniture systems;</w:t>
      </w:r>
    </w:p>
    <w:p w14:paraId="6E3D335E" w14:textId="086C64A4" w:rsidR="00F4618E" w:rsidRDefault="00E96D55" w:rsidP="001B3B21">
      <w:pPr>
        <w:jc w:val="both"/>
      </w:pPr>
      <w:r>
        <w:t>• At least three</w:t>
      </w:r>
      <w:r w:rsidR="00FE2D8C">
        <w:t xml:space="preserve"> (3) </w:t>
      </w:r>
      <w:r>
        <w:t xml:space="preserve"> relevant control-room, console, mission-critical workstation or comparable projects completed within the last seven </w:t>
      </w:r>
      <w:r w:rsidR="00FE2D8C">
        <w:t xml:space="preserve">(7) </w:t>
      </w:r>
      <w:r>
        <w:t>years, including at least one project of comparable technical complexity within the last five years;</w:t>
      </w:r>
    </w:p>
    <w:p w14:paraId="3CE88BE5" w14:textId="77777777" w:rsidR="00F4618E" w:rsidRDefault="00E96D55" w:rsidP="001B3B21">
      <w:pPr>
        <w:jc w:val="both"/>
      </w:pPr>
      <w:r>
        <w:t>• Demonstrated ergonomic / human-factors design capability consistent with the ISO 11064 series and other recognized ergonomic principles;</w:t>
      </w:r>
    </w:p>
    <w:p w14:paraId="404B95A6" w14:textId="77777777" w:rsidR="00F4618E" w:rsidRDefault="00E96D55" w:rsidP="001B3B21">
      <w:pPr>
        <w:jc w:val="both"/>
      </w:pPr>
      <w:r>
        <w:t>• Demonstrated experience with sit/stand workstation systems, monitor / display mounting and VESA-compatible arrangements where applicable;</w:t>
      </w:r>
    </w:p>
    <w:p w14:paraId="2EB8E9C2" w14:textId="77777777" w:rsidR="00F4618E" w:rsidRDefault="00E96D55" w:rsidP="001B3B21">
      <w:pPr>
        <w:jc w:val="both"/>
      </w:pPr>
      <w:r>
        <w:t>• Demonstrated cable-management, power/data segregation and maintainable-access design capability;</w:t>
      </w:r>
    </w:p>
    <w:p w14:paraId="06EC72E6" w14:textId="77777777" w:rsidR="00F4618E" w:rsidRDefault="00E96D55" w:rsidP="001B3B21">
      <w:pPr>
        <w:jc w:val="both"/>
      </w:pPr>
      <w:r>
        <w:t>• Demonstrated experience integrating third-party and retained operator equipment into modular console systems;</w:t>
      </w:r>
    </w:p>
    <w:p w14:paraId="3800969B" w14:textId="77777777" w:rsidR="00F4618E" w:rsidRDefault="00E96D55" w:rsidP="001B3B21">
      <w:pPr>
        <w:jc w:val="both"/>
      </w:pPr>
      <w:r>
        <w:t>• Demonstrated installation experience in operating, brownfield, industrial or mission-critical facilities;</w:t>
      </w:r>
    </w:p>
    <w:p w14:paraId="099E82DE" w14:textId="77777777" w:rsidR="00F4618E" w:rsidRDefault="00E96D55" w:rsidP="001B3B21">
      <w:pPr>
        <w:jc w:val="both"/>
      </w:pPr>
      <w:r>
        <w:t>• Demonstrated capability for phased installation, temporary arrangements, testing, punch-list closeout and handover;</w:t>
      </w:r>
    </w:p>
    <w:p w14:paraId="210F27DC" w14:textId="77777777" w:rsidR="00F4618E" w:rsidRDefault="00E96D55" w:rsidP="001B3B21">
      <w:pPr>
        <w:jc w:val="both"/>
      </w:pPr>
      <w:r>
        <w:t>• Defined product, workmanship, warranty, spare-parts and lifecycle-support arrangements;</w:t>
      </w:r>
    </w:p>
    <w:p w14:paraId="5D78F903" w14:textId="77777777" w:rsidR="00F4618E" w:rsidRDefault="00E96D55" w:rsidP="001B3B21">
      <w:pPr>
        <w:jc w:val="both"/>
      </w:pPr>
      <w:r>
        <w:t>• Demonstrated HSE and quality-management capability appropriate to industrial site execution;</w:t>
      </w:r>
    </w:p>
    <w:p w14:paraId="04F5DCFB" w14:textId="77777777" w:rsidR="00F4618E" w:rsidRDefault="00E96D55" w:rsidP="001B3B21">
      <w:pPr>
        <w:jc w:val="both"/>
      </w:pPr>
      <w:r>
        <w:t>• Ability to provide shipping, packaging, dimensional and weight information required for logistics planning; and</w:t>
      </w:r>
    </w:p>
    <w:p w14:paraId="672B4A72" w14:textId="77777777" w:rsidR="00F4618E" w:rsidRDefault="00E96D55" w:rsidP="001B3B21">
      <w:pPr>
        <w:jc w:val="both"/>
      </w:pPr>
      <w:r>
        <w:t>• Ability to mobilize and sustain suitable resources in Trinidad and Tobago, including an acceptable local execution/support arrangement prior to award.</w:t>
      </w:r>
    </w:p>
    <w:p w14:paraId="02D3D946" w14:textId="77777777" w:rsidR="00F4618E" w:rsidRPr="001B3B21" w:rsidRDefault="00E96D55">
      <w:pPr>
        <w:pStyle w:val="Heading1"/>
        <w:rPr>
          <w:b/>
          <w:bCs/>
        </w:rPr>
      </w:pPr>
      <w:r w:rsidRPr="001B3B21">
        <w:rPr>
          <w:b/>
          <w:bCs/>
        </w:rPr>
        <w:t>Information to Be Submitted</w:t>
      </w:r>
    </w:p>
    <w:p w14:paraId="14430E73" w14:textId="77777777" w:rsidR="00F4618E" w:rsidRPr="001B3B21" w:rsidRDefault="00E96D55">
      <w:pPr>
        <w:pStyle w:val="Heading2"/>
        <w:rPr>
          <w:b/>
          <w:bCs/>
        </w:rPr>
      </w:pPr>
      <w:r w:rsidRPr="001B3B21">
        <w:rPr>
          <w:b/>
          <w:bCs/>
        </w:rPr>
        <w:t>General Corporate Information</w:t>
      </w:r>
    </w:p>
    <w:p w14:paraId="6B8E1836" w14:textId="77777777" w:rsidR="00F4618E" w:rsidRDefault="00E96D55">
      <w:r>
        <w:t>• Company name and registered address;</w:t>
      </w:r>
    </w:p>
    <w:p w14:paraId="4543B692" w14:textId="77777777" w:rsidR="00F4618E" w:rsidRDefault="00E96D55">
      <w:r>
        <w:t>• Country of incorporation;</w:t>
      </w:r>
    </w:p>
    <w:p w14:paraId="51BFC8B1" w14:textId="77777777" w:rsidR="00F4618E" w:rsidRDefault="00E96D55">
      <w:r>
        <w:t>• Company profile and ownership structure;</w:t>
      </w:r>
    </w:p>
    <w:p w14:paraId="45831D58" w14:textId="77777777" w:rsidR="00F4618E" w:rsidRDefault="00E96D55">
      <w:r>
        <w:t>• Parent company and affiliate details;</w:t>
      </w:r>
    </w:p>
    <w:p w14:paraId="52099A26" w14:textId="77777777" w:rsidR="00F4618E" w:rsidRDefault="00E96D55">
      <w:r>
        <w:t>• Identification as manufacturer, authorized distributor, specialist integrator, installer, representative or other relevant entity;</w:t>
      </w:r>
    </w:p>
    <w:p w14:paraId="556B9432" w14:textId="77777777" w:rsidR="00F4618E" w:rsidRDefault="00E96D55">
      <w:r>
        <w:t>• Manufacturer / OEM authorization details where applicable;</w:t>
      </w:r>
    </w:p>
    <w:p w14:paraId="1B212DB0" w14:textId="77777777" w:rsidR="00F4618E" w:rsidRDefault="00E96D55">
      <w:r>
        <w:t>• Local office / proposed local execution arrangement;</w:t>
      </w:r>
    </w:p>
    <w:p w14:paraId="62E28583" w14:textId="77777777" w:rsidR="00F4618E" w:rsidRDefault="00E96D55">
      <w:r>
        <w:t>• Organization chart; and</w:t>
      </w:r>
    </w:p>
    <w:p w14:paraId="2728E4DB" w14:textId="77777777" w:rsidR="00F4618E" w:rsidRDefault="00E96D55">
      <w:r>
        <w:lastRenderedPageBreak/>
        <w:t>• Main contact details.</w:t>
      </w:r>
    </w:p>
    <w:p w14:paraId="66E07F78" w14:textId="77777777" w:rsidR="00F4618E" w:rsidRPr="001B3B21" w:rsidRDefault="00E96D55">
      <w:pPr>
        <w:pStyle w:val="Heading2"/>
        <w:rPr>
          <w:b/>
          <w:bCs/>
        </w:rPr>
      </w:pPr>
      <w:r w:rsidRPr="001B3B21">
        <w:rPr>
          <w:b/>
          <w:bCs/>
        </w:rPr>
        <w:t>Relevant Project Experience</w:t>
      </w:r>
    </w:p>
    <w:p w14:paraId="4D871D99" w14:textId="77777777" w:rsidR="00F4618E" w:rsidRDefault="00E96D55">
      <w:r>
        <w:t>• Summary of relevant projects completed within the last seven years;</w:t>
      </w:r>
    </w:p>
    <w:p w14:paraId="53874BD9" w14:textId="22557BD4" w:rsidR="00F4618E" w:rsidRDefault="00E96D55">
      <w:r>
        <w:t>• Identification of at least one</w:t>
      </w:r>
      <w:r w:rsidR="00FE2D8C">
        <w:t xml:space="preserve"> (1) </w:t>
      </w:r>
      <w:r>
        <w:t xml:space="preserve"> </w:t>
      </w:r>
      <w:r w:rsidR="00FE2D8C">
        <w:t>gas processing facility</w:t>
      </w:r>
      <w:r>
        <w:t xml:space="preserve"> control-room / mission-critical furniture project completed within the last five</w:t>
      </w:r>
      <w:r w:rsidR="00FE2D8C">
        <w:t xml:space="preserve"> (5)</w:t>
      </w:r>
      <w:r>
        <w:t xml:space="preserve"> years;</w:t>
      </w:r>
    </w:p>
    <w:p w14:paraId="0875B8CC" w14:textId="77777777" w:rsidR="00F4618E" w:rsidRDefault="00E96D55">
      <w:r>
        <w:t>• Client names, project locations and completion dates;</w:t>
      </w:r>
    </w:p>
    <w:p w14:paraId="273F3258" w14:textId="77777777" w:rsidR="00F4618E" w:rsidRDefault="00E96D55">
      <w:r>
        <w:t>• Contract values or order-of-magnitude scale, where disclosure is permitted;</w:t>
      </w:r>
    </w:p>
    <w:p w14:paraId="3E7B1157" w14:textId="77777777" w:rsidR="00F4618E" w:rsidRDefault="00E96D55">
      <w:r>
        <w:t>• Scope summaries and respondent’s role;</w:t>
      </w:r>
    </w:p>
    <w:p w14:paraId="1255195D" w14:textId="77777777" w:rsidR="00F4618E" w:rsidRDefault="00E96D55">
      <w:r>
        <w:t>• Representative photographs of completed installations, where available; and</w:t>
      </w:r>
    </w:p>
    <w:p w14:paraId="65BAC7B2" w14:textId="77777777" w:rsidR="00F4618E" w:rsidRDefault="00E96D55">
      <w:r>
        <w:t>• Contactable client references.</w:t>
      </w:r>
    </w:p>
    <w:p w14:paraId="498BD95F" w14:textId="77777777" w:rsidR="00F4618E" w:rsidRPr="001B3B21" w:rsidRDefault="00E96D55">
      <w:pPr>
        <w:pStyle w:val="Heading2"/>
        <w:rPr>
          <w:b/>
          <w:bCs/>
        </w:rPr>
      </w:pPr>
      <w:r w:rsidRPr="001B3B21">
        <w:rPr>
          <w:b/>
          <w:bCs/>
        </w:rPr>
        <w:t>Technical and Design Capability</w:t>
      </w:r>
    </w:p>
    <w:p w14:paraId="151EE5F5" w14:textId="77777777" w:rsidR="00F4618E" w:rsidRDefault="00E96D55">
      <w:r>
        <w:t>• Control-room console and furniture product ranges;</w:t>
      </w:r>
    </w:p>
    <w:p w14:paraId="5D68B6AD" w14:textId="77777777" w:rsidR="00F4618E" w:rsidRDefault="00E96D55">
      <w:r>
        <w:t>• Ergonomic / human-factors design methodology and applicable standards;</w:t>
      </w:r>
    </w:p>
    <w:p w14:paraId="1535006A" w14:textId="77777777" w:rsidR="00F4618E" w:rsidRDefault="00E96D55">
      <w:r>
        <w:t>• Sit/stand workstation and modular-furniture capability;</w:t>
      </w:r>
    </w:p>
    <w:p w14:paraId="2D5D95C3" w14:textId="77777777" w:rsidR="00F4618E" w:rsidRDefault="00E96D55">
      <w:r>
        <w:t>• Monitor / display mounting systems and applicable VESA arrangements;</w:t>
      </w:r>
    </w:p>
    <w:p w14:paraId="7A47169A" w14:textId="77777777" w:rsidR="00F4618E" w:rsidRDefault="00E96D55">
      <w:r>
        <w:t>• Cable-management, power/data segregation and maintenance-access philosophy;</w:t>
      </w:r>
    </w:p>
    <w:p w14:paraId="143B1E10" w14:textId="77777777" w:rsidR="00F4618E" w:rsidRDefault="00E96D55">
      <w:r>
        <w:t>• Materials, finishes, durability and expected service-life information;</w:t>
      </w:r>
    </w:p>
    <w:p w14:paraId="3AFD1910" w14:textId="77777777" w:rsidR="00F4618E" w:rsidRDefault="00E96D55">
      <w:r>
        <w:t>• Engineering, layout, fabrication and detailed-design capability;</w:t>
      </w:r>
    </w:p>
    <w:p w14:paraId="1AB75F12" w14:textId="77777777" w:rsidR="00F4618E" w:rsidRDefault="00E96D55">
      <w:r>
        <w:t>• Approach to accommodating COMPANY-supplied and retained operator equipment; and</w:t>
      </w:r>
    </w:p>
    <w:p w14:paraId="07C6EA5E" w14:textId="77777777" w:rsidR="00F4618E" w:rsidRDefault="00E96D55">
      <w:r>
        <w:t>• Typical product catalogues, brochures, datasheets and technical literature.</w:t>
      </w:r>
    </w:p>
    <w:p w14:paraId="7519CDCB" w14:textId="77777777" w:rsidR="00F4618E" w:rsidRPr="001B3B21" w:rsidRDefault="00E96D55">
      <w:pPr>
        <w:pStyle w:val="Heading2"/>
        <w:rPr>
          <w:b/>
          <w:bCs/>
        </w:rPr>
      </w:pPr>
      <w:r w:rsidRPr="001B3B21">
        <w:rPr>
          <w:b/>
          <w:bCs/>
        </w:rPr>
        <w:t>Execution and Interface Capability</w:t>
      </w:r>
    </w:p>
    <w:p w14:paraId="79F8E70B" w14:textId="77777777" w:rsidR="00F4618E" w:rsidRDefault="00E96D55">
      <w:r>
        <w:t>• Site survey and field-verification capability;</w:t>
      </w:r>
    </w:p>
    <w:p w14:paraId="5CC48C67" w14:textId="77777777" w:rsidR="00F4618E" w:rsidRDefault="00E96D55">
      <w:r>
        <w:t>• Installation, staging and site-assembly capability;</w:t>
      </w:r>
    </w:p>
    <w:p w14:paraId="7B4B2B8C" w14:textId="77777777" w:rsidR="00F4618E" w:rsidRDefault="00E96D55">
      <w:r>
        <w:t>• Experience executing within operating / brownfield facilities;</w:t>
      </w:r>
    </w:p>
    <w:p w14:paraId="0DD29BCA" w14:textId="77777777" w:rsidR="00F4618E" w:rsidRDefault="00E96D55">
      <w:r>
        <w:t>• Phased installation and temporary-operating-arrangement capability;</w:t>
      </w:r>
    </w:p>
    <w:p w14:paraId="63AF46A8" w14:textId="77777777" w:rsidR="00F4618E" w:rsidRDefault="00E96D55">
      <w:r>
        <w:t>• Approach to coordination with COMPANY Engineering, Operations, E&amp;I, IT/OT and the DCS/SIS Engineering and Execution Contractor;</w:t>
      </w:r>
    </w:p>
    <w:p w14:paraId="563696A9" w14:textId="77777777" w:rsidR="00F4618E" w:rsidRDefault="00E96D55">
      <w:r>
        <w:t>• Factory inspection / testing and Site Acceptance Testing capability;</w:t>
      </w:r>
    </w:p>
    <w:p w14:paraId="073EC65D" w14:textId="77777777" w:rsidR="00F4618E" w:rsidRDefault="00E96D55">
      <w:r>
        <w:t>• Punch-list, closeout, as-built and turnover capability; and</w:t>
      </w:r>
    </w:p>
    <w:p w14:paraId="0E4C7FA8" w14:textId="77777777" w:rsidR="00F4618E" w:rsidRDefault="00E96D55">
      <w:r>
        <w:t>• Preliminary proposed organization and execution model.</w:t>
      </w:r>
    </w:p>
    <w:p w14:paraId="27CA0768" w14:textId="77777777" w:rsidR="00F4618E" w:rsidRPr="001B3B21" w:rsidRDefault="00E96D55">
      <w:pPr>
        <w:pStyle w:val="Heading2"/>
        <w:rPr>
          <w:b/>
          <w:bCs/>
        </w:rPr>
      </w:pPr>
      <w:r w:rsidRPr="001B3B21">
        <w:rPr>
          <w:b/>
          <w:bCs/>
        </w:rPr>
        <w:lastRenderedPageBreak/>
        <w:t>Key Personnel</w:t>
      </w:r>
    </w:p>
    <w:p w14:paraId="0C8ADD2D" w14:textId="77777777" w:rsidR="00F4618E" w:rsidRDefault="00E96D55">
      <w:r>
        <w:t>• Proposed key personnel and roles;</w:t>
      </w:r>
    </w:p>
    <w:p w14:paraId="4653CA42" w14:textId="77777777" w:rsidR="00F4618E" w:rsidRDefault="00E96D55">
      <w:r>
        <w:t>• CV summaries;</w:t>
      </w:r>
    </w:p>
    <w:p w14:paraId="178327B0" w14:textId="77777777" w:rsidR="00F4618E" w:rsidRDefault="00E96D55">
      <w:r>
        <w:t>• Professional qualifications and relevant ergonomic / design certifications where applicable;</w:t>
      </w:r>
    </w:p>
    <w:p w14:paraId="1D963905" w14:textId="77777777" w:rsidR="00F4618E" w:rsidRDefault="00E96D55">
      <w:r>
        <w:t>• Relevant project experience;</w:t>
      </w:r>
    </w:p>
    <w:p w14:paraId="2716437E" w14:textId="77777777" w:rsidR="00F4618E" w:rsidRDefault="00E96D55">
      <w:r>
        <w:t>• Mobilization basis; and</w:t>
      </w:r>
    </w:p>
    <w:p w14:paraId="1C2807FA" w14:textId="77777777" w:rsidR="00F4618E" w:rsidRDefault="00E96D55">
      <w:r>
        <w:t>• Anticipated availability.</w:t>
      </w:r>
    </w:p>
    <w:p w14:paraId="46C6B512" w14:textId="77777777" w:rsidR="00F4618E" w:rsidRPr="001B3B21" w:rsidRDefault="00E96D55">
      <w:pPr>
        <w:pStyle w:val="Heading2"/>
        <w:rPr>
          <w:b/>
          <w:bCs/>
        </w:rPr>
      </w:pPr>
      <w:r w:rsidRPr="001B3B21">
        <w:rPr>
          <w:b/>
          <w:bCs/>
        </w:rPr>
        <w:t>HSE Information</w:t>
      </w:r>
    </w:p>
    <w:p w14:paraId="501D56AB" w14:textId="6F362257" w:rsidR="00F4618E" w:rsidRDefault="00E96D55">
      <w:r>
        <w:t>• Total Recordable Incident Rate for the last three</w:t>
      </w:r>
      <w:r w:rsidR="00FE2D8C">
        <w:t xml:space="preserve"> (3)</w:t>
      </w:r>
      <w:r>
        <w:t xml:space="preserve"> years, where applicable;</w:t>
      </w:r>
    </w:p>
    <w:p w14:paraId="1092C3E0" w14:textId="1CDF8A68" w:rsidR="00F4618E" w:rsidRDefault="00E96D55">
      <w:r>
        <w:t xml:space="preserve">• Lost Time Incident Rate for the last three </w:t>
      </w:r>
      <w:r w:rsidR="00FE2D8C">
        <w:t xml:space="preserve">(3) </w:t>
      </w:r>
      <w:r>
        <w:t>years, where applicable;</w:t>
      </w:r>
    </w:p>
    <w:p w14:paraId="69713579" w14:textId="47C2746A" w:rsidR="00F4618E" w:rsidRDefault="00E96D55">
      <w:r>
        <w:t xml:space="preserve">• Fatalities for the last five </w:t>
      </w:r>
      <w:r w:rsidR="00FE2D8C">
        <w:t xml:space="preserve">(5) </w:t>
      </w:r>
      <w:r>
        <w:t>years;</w:t>
      </w:r>
    </w:p>
    <w:p w14:paraId="371D5FA3" w14:textId="77777777" w:rsidR="00F4618E" w:rsidRDefault="00E96D55">
      <w:r>
        <w:t>• HSE management system summary;</w:t>
      </w:r>
    </w:p>
    <w:p w14:paraId="7CEAD3A4" w14:textId="77777777" w:rsidR="00F4618E" w:rsidRDefault="00E96D55">
      <w:r>
        <w:t>• Training and competency arrangements;</w:t>
      </w:r>
    </w:p>
    <w:p w14:paraId="57C63C34" w14:textId="77777777" w:rsidR="00F4618E" w:rsidRDefault="00E96D55">
      <w:r>
        <w:t>• Brownfield / SIMOPS experience and controls;</w:t>
      </w:r>
    </w:p>
    <w:p w14:paraId="6B007A05" w14:textId="77777777" w:rsidR="00F4618E" w:rsidRDefault="00E96D55">
      <w:r>
        <w:t>• Incident reporting and escalation arrangements; and</w:t>
      </w:r>
    </w:p>
    <w:p w14:paraId="0C55F793" w14:textId="77777777" w:rsidR="00F4618E" w:rsidRDefault="00E96D55">
      <w:r>
        <w:t>• Emergency response arrangements.</w:t>
      </w:r>
    </w:p>
    <w:p w14:paraId="5907694A" w14:textId="77777777" w:rsidR="00F4618E" w:rsidRPr="001B3B21" w:rsidRDefault="00E96D55">
      <w:pPr>
        <w:pStyle w:val="Heading2"/>
        <w:rPr>
          <w:b/>
          <w:bCs/>
        </w:rPr>
      </w:pPr>
      <w:r w:rsidRPr="001B3B21">
        <w:rPr>
          <w:b/>
          <w:bCs/>
        </w:rPr>
        <w:t>Commercial / Contractual Information</w:t>
      </w:r>
    </w:p>
    <w:p w14:paraId="0C5F2024" w14:textId="77777777" w:rsidR="00F4618E" w:rsidRDefault="00E96D55">
      <w:r>
        <w:t>• Statement of significant contractual reservations known at EOI stage;</w:t>
      </w:r>
    </w:p>
    <w:p w14:paraId="3860B9E7" w14:textId="77777777" w:rsidR="00F4618E" w:rsidRDefault="00E96D55">
      <w:r>
        <w:t>• Confirmation of ability to comply with COMPANY site access, PTW, HSE and security requirements;</w:t>
      </w:r>
    </w:p>
    <w:p w14:paraId="71C8AEED" w14:textId="77777777" w:rsidR="00F4618E" w:rsidRDefault="00E96D55">
      <w:r>
        <w:t>• Warranty and after-sales support overview;</w:t>
      </w:r>
    </w:p>
    <w:p w14:paraId="3AEBBC66" w14:textId="77777777" w:rsidR="00F4618E" w:rsidRDefault="00E96D55">
      <w:r>
        <w:t>• Recommended spare-parts and lifecycle-support philosophy;</w:t>
      </w:r>
    </w:p>
    <w:p w14:paraId="00A76A1A" w14:textId="77777777" w:rsidR="00F4618E" w:rsidRDefault="00E96D55">
      <w:r>
        <w:t>• Availability and lead-time basis for replacement components;</w:t>
      </w:r>
    </w:p>
    <w:p w14:paraId="319E2124" w14:textId="77777777" w:rsidR="00F4618E" w:rsidRDefault="00E96D55">
      <w:r>
        <w:t>• Proposed local / regional mobilization and support model; and</w:t>
      </w:r>
    </w:p>
    <w:p w14:paraId="1A6A36AD" w14:textId="77777777" w:rsidR="00F4618E" w:rsidRDefault="00E96D55">
      <w:r>
        <w:t>• Disclosure of any joint venture, consortium, affiliate, subcontracting or other organizational relationship relevant to the proposed execution model.</w:t>
      </w:r>
    </w:p>
    <w:p w14:paraId="77C04C98" w14:textId="77777777" w:rsidR="00F4618E" w:rsidRDefault="00E96D55">
      <w:r>
        <w:t>A final commercial proposal is not required at EOI stage unless specifically requested by COMPANY.</w:t>
      </w:r>
    </w:p>
    <w:p w14:paraId="27475F30" w14:textId="77777777" w:rsidR="00F4618E" w:rsidRPr="001B3B21" w:rsidRDefault="00E96D55">
      <w:pPr>
        <w:pStyle w:val="Heading1"/>
        <w:rPr>
          <w:b/>
          <w:bCs/>
        </w:rPr>
      </w:pPr>
      <w:r w:rsidRPr="001B3B21">
        <w:rPr>
          <w:b/>
          <w:bCs/>
        </w:rPr>
        <w:t>Instructions for Submission</w:t>
      </w:r>
    </w:p>
    <w:p w14:paraId="781B8F53" w14:textId="77777777" w:rsidR="00F4618E" w:rsidRDefault="00E96D55">
      <w:r>
        <w:t>Interested firms shall submit their EOI response no later than:</w:t>
      </w:r>
    </w:p>
    <w:p w14:paraId="5620918B" w14:textId="29C30518" w:rsidR="0019144A" w:rsidRDefault="0019144A" w:rsidP="0019144A">
      <w:pPr>
        <w:spacing w:after="0"/>
        <w:jc w:val="both"/>
      </w:pPr>
      <w:r>
        <w:rPr>
          <w:b/>
        </w:rPr>
        <w:t xml:space="preserve">Submission Deadline: </w:t>
      </w:r>
      <w:r w:rsidR="002F5BBD">
        <w:rPr>
          <w:b/>
        </w:rPr>
        <w:t>October 15, 2026</w:t>
      </w:r>
      <w:r w:rsidR="000E053F">
        <w:t xml:space="preserve"> </w:t>
      </w:r>
      <w:r>
        <w:t>4:00 p.m. AST</w:t>
      </w:r>
    </w:p>
    <w:p w14:paraId="3A7C539E" w14:textId="77777777" w:rsidR="0019144A" w:rsidRDefault="0019144A" w:rsidP="0019144A">
      <w:pPr>
        <w:spacing w:after="0"/>
        <w:jc w:val="both"/>
      </w:pPr>
      <w:r>
        <w:rPr>
          <w:b/>
        </w:rPr>
        <w:t xml:space="preserve">Submission Email: </w:t>
      </w:r>
      <w:hyperlink r:id="rId14" w:history="1">
        <w:r w:rsidRPr="00CC075D">
          <w:rPr>
            <w:rStyle w:val="Hyperlink"/>
          </w:rPr>
          <w:t>tenderbox1@ppgpl.co.tt</w:t>
        </w:r>
      </w:hyperlink>
      <w:r>
        <w:t xml:space="preserve"> </w:t>
      </w:r>
    </w:p>
    <w:p w14:paraId="71096CDD" w14:textId="46BD1BF9" w:rsidR="0019144A" w:rsidRDefault="0019144A">
      <w:r>
        <w:rPr>
          <w:b/>
        </w:rPr>
        <w:t xml:space="preserve">Email Subject Line: </w:t>
      </w:r>
      <w:r w:rsidR="000A7881">
        <w:t>EOI – PPGPL DCS &amp; SIS Upgrade – Control Room Consoles &amp; Furniture</w:t>
      </w:r>
    </w:p>
    <w:p w14:paraId="760D34D4" w14:textId="77777777" w:rsidR="007F6622" w:rsidRDefault="007F6622" w:rsidP="007F6622">
      <w:r>
        <w:lastRenderedPageBreak/>
        <w:t>Late submissions may not be considered.</w:t>
      </w:r>
    </w:p>
    <w:p w14:paraId="6A39D2C7" w14:textId="77777777" w:rsidR="000A7881" w:rsidRDefault="000A7881"/>
    <w:p w14:paraId="40BCA10B" w14:textId="77777777" w:rsidR="00F4618E" w:rsidRPr="001B3B21" w:rsidRDefault="00E96D55">
      <w:pPr>
        <w:pStyle w:val="Heading1"/>
        <w:rPr>
          <w:b/>
          <w:bCs/>
        </w:rPr>
      </w:pPr>
      <w:r w:rsidRPr="001B3B21">
        <w:rPr>
          <w:b/>
          <w:bCs/>
        </w:rPr>
        <w:t>EOI Response Format</w:t>
      </w:r>
    </w:p>
    <w:p w14:paraId="1F7B0874" w14:textId="77777777" w:rsidR="00F4618E" w:rsidRDefault="00E96D55">
      <w:r>
        <w:t>Respondents are encouraged to structure their EOI submission as follows:</w:t>
      </w:r>
    </w:p>
    <w:p w14:paraId="4DFFFB5E" w14:textId="77777777" w:rsidR="00F4618E" w:rsidRDefault="00E96D55">
      <w:r>
        <w:t>1. Cover Letter</w:t>
      </w:r>
    </w:p>
    <w:p w14:paraId="705B2BF3" w14:textId="77777777" w:rsidR="00F4618E" w:rsidRDefault="00E96D55">
      <w:r>
        <w:t>2. Corporate Information</w:t>
      </w:r>
    </w:p>
    <w:p w14:paraId="74B1EB35" w14:textId="77777777" w:rsidR="00F4618E" w:rsidRDefault="00E96D55">
      <w:r>
        <w:t>3. Manufacturer / OEM / Distributor Status</w:t>
      </w:r>
    </w:p>
    <w:p w14:paraId="689939AD" w14:textId="77777777" w:rsidR="00F4618E" w:rsidRDefault="00E96D55">
      <w:r>
        <w:t>4. Relevant Project Experience</w:t>
      </w:r>
    </w:p>
    <w:p w14:paraId="59469191" w14:textId="77777777" w:rsidR="00F4618E" w:rsidRDefault="00E96D55">
      <w:r>
        <w:t>5. Technical and Ergonomic Design Capability</w:t>
      </w:r>
    </w:p>
    <w:p w14:paraId="034B3ADA" w14:textId="77777777" w:rsidR="00F4618E" w:rsidRDefault="00E96D55">
      <w:r>
        <w:t>6. Engineering and Layout Capability</w:t>
      </w:r>
    </w:p>
    <w:p w14:paraId="781D6222" w14:textId="77777777" w:rsidR="00F4618E" w:rsidRDefault="00E96D55">
      <w:r>
        <w:t>7. Installation and Interface Capability</w:t>
      </w:r>
    </w:p>
    <w:p w14:paraId="1A4AA140" w14:textId="77777777" w:rsidR="00F4618E" w:rsidRDefault="00E96D55">
      <w:r>
        <w:t>8. Key Personnel</w:t>
      </w:r>
    </w:p>
    <w:p w14:paraId="3C18D836" w14:textId="77777777" w:rsidR="00F4618E" w:rsidRDefault="00E96D55">
      <w:r>
        <w:t>9. HSE Information</w:t>
      </w:r>
    </w:p>
    <w:p w14:paraId="202B5FCB" w14:textId="77777777" w:rsidR="00F4618E" w:rsidRDefault="00E96D55">
      <w:r>
        <w:t>10. Quality Management Information</w:t>
      </w:r>
    </w:p>
    <w:p w14:paraId="3B06AFDC" w14:textId="77777777" w:rsidR="00F4618E" w:rsidRDefault="00E96D55">
      <w:r>
        <w:t>11. Warranty and Lifecycle Support</w:t>
      </w:r>
    </w:p>
    <w:p w14:paraId="0A955ED8" w14:textId="77777777" w:rsidR="00F4618E" w:rsidRDefault="00E96D55">
      <w:r>
        <w:t>12. Local / Regional Execution Capability</w:t>
      </w:r>
    </w:p>
    <w:p w14:paraId="1F6448BB" w14:textId="77777777" w:rsidR="00F4618E" w:rsidRDefault="00E96D55">
      <w:r>
        <w:t>13. Commercial / Contractual Information</w:t>
      </w:r>
    </w:p>
    <w:p w14:paraId="6546F39D" w14:textId="77777777" w:rsidR="00F4618E" w:rsidRDefault="00E96D55">
      <w:r>
        <w:t>14. Assumptions and Clarifications</w:t>
      </w:r>
    </w:p>
    <w:p w14:paraId="6DFCCB63" w14:textId="77777777" w:rsidR="00F4618E" w:rsidRDefault="00E96D55">
      <w:r>
        <w:t>15. Supporting Attachments</w:t>
      </w:r>
    </w:p>
    <w:p w14:paraId="161390C0" w14:textId="77777777" w:rsidR="00F4618E" w:rsidRPr="001B3B21" w:rsidRDefault="00E96D55">
      <w:pPr>
        <w:pStyle w:val="Heading1"/>
        <w:rPr>
          <w:b/>
          <w:bCs/>
        </w:rPr>
      </w:pPr>
      <w:r w:rsidRPr="001B3B21">
        <w:rPr>
          <w:b/>
          <w:bCs/>
        </w:rPr>
        <w:t>Clarifications</w:t>
      </w:r>
    </w:p>
    <w:p w14:paraId="07A4CBED" w14:textId="168E1173" w:rsidR="00F4618E" w:rsidRDefault="00E96D55">
      <w:r>
        <w:t>Requests for clarification shall be directed to:</w:t>
      </w:r>
      <w:r w:rsidR="002F5BBD" w:rsidRPr="002F5BBD">
        <w:t xml:space="preserve"> </w:t>
      </w:r>
      <w:hyperlink r:id="rId15" w:history="1">
        <w:r w:rsidR="002F5BBD">
          <w:rPr>
            <w:rStyle w:val="Hyperlink"/>
            <w:rFonts w:ascii="Times New Roman" w:hAnsi="Times New Roman" w:cs="Times New Roman"/>
            <w:bCs/>
            <w:lang w:val="en-US"/>
          </w:rPr>
          <w:t>vendorscreener@ppgpl.co.tt</w:t>
        </w:r>
      </w:hyperlink>
    </w:p>
    <w:p w14:paraId="44F3417A" w14:textId="77777777" w:rsidR="00F4618E" w:rsidRDefault="00E96D55">
      <w:r>
        <w:t>Clarification responses may be shared with interested respondents where PPGPL determines that the response is material to the EOI.</w:t>
      </w:r>
    </w:p>
    <w:p w14:paraId="4323C108" w14:textId="77777777" w:rsidR="00F4618E" w:rsidRPr="001B3B21" w:rsidRDefault="00E96D55">
      <w:pPr>
        <w:pStyle w:val="Heading1"/>
        <w:rPr>
          <w:b/>
          <w:bCs/>
        </w:rPr>
      </w:pPr>
      <w:r w:rsidRPr="001B3B21">
        <w:rPr>
          <w:b/>
          <w:bCs/>
        </w:rPr>
        <w:t>Confidentiality and Disclaimer</w:t>
      </w:r>
    </w:p>
    <w:p w14:paraId="4DB13655" w14:textId="77777777" w:rsidR="00F4618E" w:rsidRDefault="00E96D55">
      <w:r>
        <w:t>All information submitted by respondents shall be treated in accordance with COMPANY’s applicable procurement and confidentiality requirements.</w:t>
      </w:r>
    </w:p>
    <w:p w14:paraId="227E4055" w14:textId="77777777" w:rsidR="00F4618E" w:rsidRDefault="00E96D55">
      <w:r>
        <w:t>This EOI is issued for prequalification, market-sounding and supplier-identification purposes only. It does not constitute an invitation to tender, request for quotation, request for final commercial proposal, offer to contract, commitment to shortlist or commitment to award.</w:t>
      </w:r>
    </w:p>
    <w:p w14:paraId="6076D478" w14:textId="77777777" w:rsidR="00F4618E" w:rsidRDefault="00E96D55">
      <w:r>
        <w:t>PPGPL reserves the right to:</w:t>
      </w:r>
    </w:p>
    <w:p w14:paraId="49C1E665" w14:textId="77777777" w:rsidR="00F4618E" w:rsidRDefault="00E96D55">
      <w:r>
        <w:t>• Amend, suspend, cancel, reissue or extend this EOI;</w:t>
      </w:r>
    </w:p>
    <w:p w14:paraId="2EB092A0" w14:textId="77777777" w:rsidR="00F4618E" w:rsidRDefault="00E96D55">
      <w:r>
        <w:lastRenderedPageBreak/>
        <w:t>• Request additional information, clarification, meetings or presentations;</w:t>
      </w:r>
    </w:p>
    <w:p w14:paraId="46F5C71C" w14:textId="77777777" w:rsidR="00F4618E" w:rsidRDefault="00E96D55">
      <w:r>
        <w:t>• Verify respondent qualifications, references, manufacturer authorizations and proposed execution arrangements;</w:t>
      </w:r>
    </w:p>
    <w:p w14:paraId="5DE465D8" w14:textId="77777777" w:rsidR="00F4618E" w:rsidRDefault="00E96D55">
      <w:r>
        <w:t>• Establish a shortlist of suitable respondents;</w:t>
      </w:r>
    </w:p>
    <w:p w14:paraId="1E240628" w14:textId="77777777" w:rsidR="00F4618E" w:rsidRDefault="00E96D55">
      <w:r>
        <w:t>• Modify the eventual scope, equipment quantities, interface requirements or procurement strategy;</w:t>
      </w:r>
    </w:p>
    <w:p w14:paraId="670CFB94" w14:textId="77777777" w:rsidR="00F4618E" w:rsidRDefault="00E96D55">
      <w:r>
        <w:t>• Proceed with a formal procurement process;</w:t>
      </w:r>
    </w:p>
    <w:p w14:paraId="781C4ECE" w14:textId="77777777" w:rsidR="00F4618E" w:rsidRDefault="00E96D55">
      <w:r>
        <w:t>• Not proceed with any procurement; and</w:t>
      </w:r>
    </w:p>
    <w:p w14:paraId="71082035" w14:textId="77777777" w:rsidR="00F4618E" w:rsidRDefault="00E96D55">
      <w:r>
        <w:t>• Issue additional technical, commercial, contractual, HSE, quality or execution requirements at a later stage.</w:t>
      </w:r>
    </w:p>
    <w:p w14:paraId="5FC87655" w14:textId="77777777" w:rsidR="00F4618E" w:rsidRDefault="00E96D55">
      <w:r>
        <w:t>Any subsequent procurement process shall be conducted in accordance with PPGPL’s applicable procurement and tendering policies.</w:t>
      </w:r>
    </w:p>
    <w:sectPr w:rsidR="00F4618E" w:rsidSect="00BA5E31">
      <w:headerReference w:type="even" r:id="rId16"/>
      <w:headerReference w:type="default" r:id="rId17"/>
      <w:footerReference w:type="even" r:id="rId18"/>
      <w:footerReference w:type="default" r:id="rId19"/>
      <w:headerReference w:type="first" r:id="rId20"/>
      <w:footerReference w:type="first" r:id="rId21"/>
      <w:pgSz w:w="12240" w:h="15840"/>
      <w:pgMar w:top="1152"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71A72" w14:textId="77777777" w:rsidR="00A95D38" w:rsidRDefault="00A95D38" w:rsidP="009A094A">
      <w:pPr>
        <w:spacing w:after="0" w:line="240" w:lineRule="auto"/>
      </w:pPr>
      <w:r>
        <w:separator/>
      </w:r>
    </w:p>
  </w:endnote>
  <w:endnote w:type="continuationSeparator" w:id="0">
    <w:p w14:paraId="4C9F1E30" w14:textId="77777777" w:rsidR="00A95D38" w:rsidRDefault="00A95D38" w:rsidP="009A094A">
      <w:pPr>
        <w:spacing w:after="0" w:line="240" w:lineRule="auto"/>
      </w:pPr>
      <w:r>
        <w:continuationSeparator/>
      </w:r>
    </w:p>
  </w:endnote>
  <w:endnote w:type="continuationNotice" w:id="1">
    <w:p w14:paraId="70B10FF8" w14:textId="77777777" w:rsidR="00A95D38" w:rsidRDefault="00A95D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9BC3" w14:textId="77777777" w:rsidR="00BA5E31" w:rsidRDefault="00BA5E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5246843"/>
      <w:docPartObj>
        <w:docPartGallery w:val="Page Numbers (Bottom of Page)"/>
        <w:docPartUnique/>
      </w:docPartObj>
    </w:sdtPr>
    <w:sdtEndPr>
      <w:rPr>
        <w:noProof/>
      </w:rPr>
    </w:sdtEndPr>
    <w:sdtContent>
      <w:p w14:paraId="232C82B1" w14:textId="29E95774" w:rsidR="00BA5E31" w:rsidRDefault="00BA5E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B1E82F" w14:textId="77777777" w:rsidR="00BA5E31" w:rsidRDefault="00BA5E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889036"/>
      <w:docPartObj>
        <w:docPartGallery w:val="Page Numbers (Bottom of Page)"/>
        <w:docPartUnique/>
      </w:docPartObj>
    </w:sdtPr>
    <w:sdtEndPr>
      <w:rPr>
        <w:noProof/>
      </w:rPr>
    </w:sdtEndPr>
    <w:sdtContent>
      <w:p w14:paraId="12776645" w14:textId="5D8EE47C" w:rsidR="00BA5E31" w:rsidRDefault="00BA5E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7515DB" w14:textId="77777777" w:rsidR="0027781B" w:rsidRDefault="00277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63681" w14:textId="77777777" w:rsidR="00A95D38" w:rsidRDefault="00A95D38" w:rsidP="009A094A">
      <w:pPr>
        <w:spacing w:after="0" w:line="240" w:lineRule="auto"/>
      </w:pPr>
      <w:r>
        <w:separator/>
      </w:r>
    </w:p>
  </w:footnote>
  <w:footnote w:type="continuationSeparator" w:id="0">
    <w:p w14:paraId="5C32562E" w14:textId="77777777" w:rsidR="00A95D38" w:rsidRDefault="00A95D38" w:rsidP="009A094A">
      <w:pPr>
        <w:spacing w:after="0" w:line="240" w:lineRule="auto"/>
      </w:pPr>
      <w:r>
        <w:continuationSeparator/>
      </w:r>
    </w:p>
  </w:footnote>
  <w:footnote w:type="continuationNotice" w:id="1">
    <w:p w14:paraId="161563F1" w14:textId="77777777" w:rsidR="00A95D38" w:rsidRDefault="00A95D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C415" w14:textId="77777777" w:rsidR="00BA5E31" w:rsidRDefault="00BA5E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6ED4" w14:textId="77777777" w:rsidR="00BA5E31" w:rsidRDefault="00BA5E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B9EA27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E1507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303425"/>
    <w:multiLevelType w:val="multilevel"/>
    <w:tmpl w:val="68504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595648"/>
    <w:multiLevelType w:val="hybridMultilevel"/>
    <w:tmpl w:val="9648B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53793"/>
    <w:multiLevelType w:val="hybridMultilevel"/>
    <w:tmpl w:val="797C1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8E56BFB"/>
    <w:multiLevelType w:val="multilevel"/>
    <w:tmpl w:val="A122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F559A2"/>
    <w:multiLevelType w:val="hybridMultilevel"/>
    <w:tmpl w:val="AD341A1C"/>
    <w:lvl w:ilvl="0" w:tplc="2E8C0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5C5D9F"/>
    <w:multiLevelType w:val="multilevel"/>
    <w:tmpl w:val="E942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C0A60"/>
    <w:multiLevelType w:val="hybridMultilevel"/>
    <w:tmpl w:val="8E06FC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CC66E2"/>
    <w:multiLevelType w:val="hybridMultilevel"/>
    <w:tmpl w:val="70DC3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69777E"/>
    <w:multiLevelType w:val="hybridMultilevel"/>
    <w:tmpl w:val="EE0034C4"/>
    <w:lvl w:ilvl="0" w:tplc="44CA52D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29B7B99"/>
    <w:multiLevelType w:val="hybridMultilevel"/>
    <w:tmpl w:val="1994AD94"/>
    <w:lvl w:ilvl="0" w:tplc="4650CF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DC2CFD"/>
    <w:multiLevelType w:val="hybridMultilevel"/>
    <w:tmpl w:val="498E2BF6"/>
    <w:lvl w:ilvl="0" w:tplc="DB60922C">
      <w:start w:val="1"/>
      <w:numFmt w:val="bullet"/>
      <w:lvlText w:val=""/>
      <w:lvlJc w:val="left"/>
      <w:pPr>
        <w:ind w:left="720" w:hanging="360"/>
      </w:pPr>
      <w:rPr>
        <w:rFonts w:ascii="Symbol" w:hAnsi="Symbol"/>
      </w:rPr>
    </w:lvl>
    <w:lvl w:ilvl="1" w:tplc="314235E8">
      <w:start w:val="1"/>
      <w:numFmt w:val="bullet"/>
      <w:lvlText w:val=""/>
      <w:lvlJc w:val="left"/>
      <w:pPr>
        <w:ind w:left="720" w:hanging="360"/>
      </w:pPr>
      <w:rPr>
        <w:rFonts w:ascii="Symbol" w:hAnsi="Symbol"/>
      </w:rPr>
    </w:lvl>
    <w:lvl w:ilvl="2" w:tplc="54A0D12A">
      <w:start w:val="1"/>
      <w:numFmt w:val="bullet"/>
      <w:lvlText w:val=""/>
      <w:lvlJc w:val="left"/>
      <w:pPr>
        <w:ind w:left="720" w:hanging="360"/>
      </w:pPr>
      <w:rPr>
        <w:rFonts w:ascii="Symbol" w:hAnsi="Symbol"/>
      </w:rPr>
    </w:lvl>
    <w:lvl w:ilvl="3" w:tplc="BCAEECB6">
      <w:start w:val="1"/>
      <w:numFmt w:val="bullet"/>
      <w:lvlText w:val=""/>
      <w:lvlJc w:val="left"/>
      <w:pPr>
        <w:ind w:left="720" w:hanging="360"/>
      </w:pPr>
      <w:rPr>
        <w:rFonts w:ascii="Symbol" w:hAnsi="Symbol"/>
      </w:rPr>
    </w:lvl>
    <w:lvl w:ilvl="4" w:tplc="8848C664">
      <w:start w:val="1"/>
      <w:numFmt w:val="bullet"/>
      <w:lvlText w:val=""/>
      <w:lvlJc w:val="left"/>
      <w:pPr>
        <w:ind w:left="720" w:hanging="360"/>
      </w:pPr>
      <w:rPr>
        <w:rFonts w:ascii="Symbol" w:hAnsi="Symbol"/>
      </w:rPr>
    </w:lvl>
    <w:lvl w:ilvl="5" w:tplc="A656A73E">
      <w:start w:val="1"/>
      <w:numFmt w:val="bullet"/>
      <w:lvlText w:val=""/>
      <w:lvlJc w:val="left"/>
      <w:pPr>
        <w:ind w:left="720" w:hanging="360"/>
      </w:pPr>
      <w:rPr>
        <w:rFonts w:ascii="Symbol" w:hAnsi="Symbol"/>
      </w:rPr>
    </w:lvl>
    <w:lvl w:ilvl="6" w:tplc="77A0909E">
      <w:start w:val="1"/>
      <w:numFmt w:val="bullet"/>
      <w:lvlText w:val=""/>
      <w:lvlJc w:val="left"/>
      <w:pPr>
        <w:ind w:left="720" w:hanging="360"/>
      </w:pPr>
      <w:rPr>
        <w:rFonts w:ascii="Symbol" w:hAnsi="Symbol"/>
      </w:rPr>
    </w:lvl>
    <w:lvl w:ilvl="7" w:tplc="9FFE4768">
      <w:start w:val="1"/>
      <w:numFmt w:val="bullet"/>
      <w:lvlText w:val=""/>
      <w:lvlJc w:val="left"/>
      <w:pPr>
        <w:ind w:left="720" w:hanging="360"/>
      </w:pPr>
      <w:rPr>
        <w:rFonts w:ascii="Symbol" w:hAnsi="Symbol"/>
      </w:rPr>
    </w:lvl>
    <w:lvl w:ilvl="8" w:tplc="F296F296">
      <w:start w:val="1"/>
      <w:numFmt w:val="bullet"/>
      <w:lvlText w:val=""/>
      <w:lvlJc w:val="left"/>
      <w:pPr>
        <w:ind w:left="720" w:hanging="360"/>
      </w:pPr>
      <w:rPr>
        <w:rFonts w:ascii="Symbol" w:hAnsi="Symbol"/>
      </w:rPr>
    </w:lvl>
  </w:abstractNum>
  <w:abstractNum w:abstractNumId="13" w15:restartNumberingAfterBreak="0">
    <w:nsid w:val="17DE6050"/>
    <w:multiLevelType w:val="hybridMultilevel"/>
    <w:tmpl w:val="BA42FD14"/>
    <w:lvl w:ilvl="0" w:tplc="0409001B">
      <w:start w:val="1"/>
      <w:numFmt w:val="lowerRoman"/>
      <w:lvlText w:val="%1."/>
      <w:lvlJc w:val="right"/>
      <w:pPr>
        <w:ind w:left="144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AD94025"/>
    <w:multiLevelType w:val="multilevel"/>
    <w:tmpl w:val="F99C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45CE6"/>
    <w:multiLevelType w:val="hybridMultilevel"/>
    <w:tmpl w:val="5354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2763F0"/>
    <w:multiLevelType w:val="hybridMultilevel"/>
    <w:tmpl w:val="9F088958"/>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1BB77B87"/>
    <w:multiLevelType w:val="hybridMultilevel"/>
    <w:tmpl w:val="91CA9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D575308"/>
    <w:multiLevelType w:val="hybridMultilevel"/>
    <w:tmpl w:val="4EA45172"/>
    <w:lvl w:ilvl="0" w:tplc="0422F7E4">
      <w:start w:val="1"/>
      <w:numFmt w:val="bullet"/>
      <w:lvlText w:val=""/>
      <w:lvlJc w:val="left"/>
      <w:pPr>
        <w:ind w:left="720" w:hanging="360"/>
      </w:pPr>
      <w:rPr>
        <w:rFonts w:ascii="Symbol" w:hAnsi="Symbol"/>
      </w:rPr>
    </w:lvl>
    <w:lvl w:ilvl="1" w:tplc="68CCEC50">
      <w:start w:val="1"/>
      <w:numFmt w:val="bullet"/>
      <w:lvlText w:val=""/>
      <w:lvlJc w:val="left"/>
      <w:pPr>
        <w:ind w:left="720" w:hanging="360"/>
      </w:pPr>
      <w:rPr>
        <w:rFonts w:ascii="Symbol" w:hAnsi="Symbol"/>
      </w:rPr>
    </w:lvl>
    <w:lvl w:ilvl="2" w:tplc="7A3CE3EA">
      <w:start w:val="1"/>
      <w:numFmt w:val="bullet"/>
      <w:lvlText w:val=""/>
      <w:lvlJc w:val="left"/>
      <w:pPr>
        <w:ind w:left="720" w:hanging="360"/>
      </w:pPr>
      <w:rPr>
        <w:rFonts w:ascii="Symbol" w:hAnsi="Symbol"/>
      </w:rPr>
    </w:lvl>
    <w:lvl w:ilvl="3" w:tplc="18B2E370">
      <w:start w:val="1"/>
      <w:numFmt w:val="bullet"/>
      <w:lvlText w:val=""/>
      <w:lvlJc w:val="left"/>
      <w:pPr>
        <w:ind w:left="720" w:hanging="360"/>
      </w:pPr>
      <w:rPr>
        <w:rFonts w:ascii="Symbol" w:hAnsi="Symbol"/>
      </w:rPr>
    </w:lvl>
    <w:lvl w:ilvl="4" w:tplc="F746BA98">
      <w:start w:val="1"/>
      <w:numFmt w:val="bullet"/>
      <w:lvlText w:val=""/>
      <w:lvlJc w:val="left"/>
      <w:pPr>
        <w:ind w:left="720" w:hanging="360"/>
      </w:pPr>
      <w:rPr>
        <w:rFonts w:ascii="Symbol" w:hAnsi="Symbol"/>
      </w:rPr>
    </w:lvl>
    <w:lvl w:ilvl="5" w:tplc="F940D728">
      <w:start w:val="1"/>
      <w:numFmt w:val="bullet"/>
      <w:lvlText w:val=""/>
      <w:lvlJc w:val="left"/>
      <w:pPr>
        <w:ind w:left="720" w:hanging="360"/>
      </w:pPr>
      <w:rPr>
        <w:rFonts w:ascii="Symbol" w:hAnsi="Symbol"/>
      </w:rPr>
    </w:lvl>
    <w:lvl w:ilvl="6" w:tplc="9BF46198">
      <w:start w:val="1"/>
      <w:numFmt w:val="bullet"/>
      <w:lvlText w:val=""/>
      <w:lvlJc w:val="left"/>
      <w:pPr>
        <w:ind w:left="720" w:hanging="360"/>
      </w:pPr>
      <w:rPr>
        <w:rFonts w:ascii="Symbol" w:hAnsi="Symbol"/>
      </w:rPr>
    </w:lvl>
    <w:lvl w:ilvl="7" w:tplc="6CD6E6A4">
      <w:start w:val="1"/>
      <w:numFmt w:val="bullet"/>
      <w:lvlText w:val=""/>
      <w:lvlJc w:val="left"/>
      <w:pPr>
        <w:ind w:left="720" w:hanging="360"/>
      </w:pPr>
      <w:rPr>
        <w:rFonts w:ascii="Symbol" w:hAnsi="Symbol"/>
      </w:rPr>
    </w:lvl>
    <w:lvl w:ilvl="8" w:tplc="B602DE82">
      <w:start w:val="1"/>
      <w:numFmt w:val="bullet"/>
      <w:lvlText w:val=""/>
      <w:lvlJc w:val="left"/>
      <w:pPr>
        <w:ind w:left="720" w:hanging="360"/>
      </w:pPr>
      <w:rPr>
        <w:rFonts w:ascii="Symbol" w:hAnsi="Symbol"/>
      </w:rPr>
    </w:lvl>
  </w:abstractNum>
  <w:abstractNum w:abstractNumId="19"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D22E47"/>
    <w:multiLevelType w:val="hybridMultilevel"/>
    <w:tmpl w:val="1E027584"/>
    <w:lvl w:ilvl="0" w:tplc="A27AA8F0">
      <w:start w:val="1"/>
      <w:numFmt w:val="bullet"/>
      <w:lvlText w:val=""/>
      <w:lvlJc w:val="left"/>
      <w:pPr>
        <w:ind w:left="720" w:hanging="360"/>
      </w:pPr>
      <w:rPr>
        <w:rFonts w:ascii="Symbol" w:hAnsi="Symbol"/>
      </w:rPr>
    </w:lvl>
    <w:lvl w:ilvl="1" w:tplc="83106CE0">
      <w:start w:val="1"/>
      <w:numFmt w:val="bullet"/>
      <w:lvlText w:val=""/>
      <w:lvlJc w:val="left"/>
      <w:pPr>
        <w:ind w:left="720" w:hanging="360"/>
      </w:pPr>
      <w:rPr>
        <w:rFonts w:ascii="Symbol" w:hAnsi="Symbol"/>
      </w:rPr>
    </w:lvl>
    <w:lvl w:ilvl="2" w:tplc="3562799E">
      <w:start w:val="1"/>
      <w:numFmt w:val="bullet"/>
      <w:lvlText w:val=""/>
      <w:lvlJc w:val="left"/>
      <w:pPr>
        <w:ind w:left="720" w:hanging="360"/>
      </w:pPr>
      <w:rPr>
        <w:rFonts w:ascii="Symbol" w:hAnsi="Symbol"/>
      </w:rPr>
    </w:lvl>
    <w:lvl w:ilvl="3" w:tplc="48DA371A">
      <w:start w:val="1"/>
      <w:numFmt w:val="bullet"/>
      <w:lvlText w:val=""/>
      <w:lvlJc w:val="left"/>
      <w:pPr>
        <w:ind w:left="720" w:hanging="360"/>
      </w:pPr>
      <w:rPr>
        <w:rFonts w:ascii="Symbol" w:hAnsi="Symbol"/>
      </w:rPr>
    </w:lvl>
    <w:lvl w:ilvl="4" w:tplc="70341770">
      <w:start w:val="1"/>
      <w:numFmt w:val="bullet"/>
      <w:lvlText w:val=""/>
      <w:lvlJc w:val="left"/>
      <w:pPr>
        <w:ind w:left="720" w:hanging="360"/>
      </w:pPr>
      <w:rPr>
        <w:rFonts w:ascii="Symbol" w:hAnsi="Symbol"/>
      </w:rPr>
    </w:lvl>
    <w:lvl w:ilvl="5" w:tplc="8C7E669C">
      <w:start w:val="1"/>
      <w:numFmt w:val="bullet"/>
      <w:lvlText w:val=""/>
      <w:lvlJc w:val="left"/>
      <w:pPr>
        <w:ind w:left="720" w:hanging="360"/>
      </w:pPr>
      <w:rPr>
        <w:rFonts w:ascii="Symbol" w:hAnsi="Symbol"/>
      </w:rPr>
    </w:lvl>
    <w:lvl w:ilvl="6" w:tplc="ED6E522A">
      <w:start w:val="1"/>
      <w:numFmt w:val="bullet"/>
      <w:lvlText w:val=""/>
      <w:lvlJc w:val="left"/>
      <w:pPr>
        <w:ind w:left="720" w:hanging="360"/>
      </w:pPr>
      <w:rPr>
        <w:rFonts w:ascii="Symbol" w:hAnsi="Symbol"/>
      </w:rPr>
    </w:lvl>
    <w:lvl w:ilvl="7" w:tplc="A6D01C82">
      <w:start w:val="1"/>
      <w:numFmt w:val="bullet"/>
      <w:lvlText w:val=""/>
      <w:lvlJc w:val="left"/>
      <w:pPr>
        <w:ind w:left="720" w:hanging="360"/>
      </w:pPr>
      <w:rPr>
        <w:rFonts w:ascii="Symbol" w:hAnsi="Symbol"/>
      </w:rPr>
    </w:lvl>
    <w:lvl w:ilvl="8" w:tplc="1034F962">
      <w:start w:val="1"/>
      <w:numFmt w:val="bullet"/>
      <w:lvlText w:val=""/>
      <w:lvlJc w:val="left"/>
      <w:pPr>
        <w:ind w:left="720" w:hanging="360"/>
      </w:pPr>
      <w:rPr>
        <w:rFonts w:ascii="Symbol" w:hAnsi="Symbol"/>
      </w:rPr>
    </w:lvl>
  </w:abstractNum>
  <w:abstractNum w:abstractNumId="21" w15:restartNumberingAfterBreak="0">
    <w:nsid w:val="1E9C7A80"/>
    <w:multiLevelType w:val="hybridMultilevel"/>
    <w:tmpl w:val="0F44E68E"/>
    <w:lvl w:ilvl="0" w:tplc="9C503B08">
      <w:start w:val="1"/>
      <w:numFmt w:val="decimal"/>
      <w:lvlText w:val="%1.0"/>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A62602"/>
    <w:multiLevelType w:val="hybridMultilevel"/>
    <w:tmpl w:val="46B296E8"/>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21754F29"/>
    <w:multiLevelType w:val="hybridMultilevel"/>
    <w:tmpl w:val="46CED5FC"/>
    <w:lvl w:ilvl="0" w:tplc="9F840C80">
      <w:start w:val="1"/>
      <w:numFmt w:val="bullet"/>
      <w:lvlText w:val=""/>
      <w:lvlJc w:val="left"/>
      <w:pPr>
        <w:ind w:left="720" w:hanging="360"/>
      </w:pPr>
      <w:rPr>
        <w:rFonts w:ascii="Symbol" w:hAnsi="Symbol"/>
      </w:rPr>
    </w:lvl>
    <w:lvl w:ilvl="1" w:tplc="CB7CF7F0">
      <w:start w:val="1"/>
      <w:numFmt w:val="bullet"/>
      <w:lvlText w:val=""/>
      <w:lvlJc w:val="left"/>
      <w:pPr>
        <w:ind w:left="720" w:hanging="360"/>
      </w:pPr>
      <w:rPr>
        <w:rFonts w:ascii="Symbol" w:hAnsi="Symbol"/>
      </w:rPr>
    </w:lvl>
    <w:lvl w:ilvl="2" w:tplc="58088286">
      <w:start w:val="1"/>
      <w:numFmt w:val="bullet"/>
      <w:lvlText w:val=""/>
      <w:lvlJc w:val="left"/>
      <w:pPr>
        <w:ind w:left="720" w:hanging="360"/>
      </w:pPr>
      <w:rPr>
        <w:rFonts w:ascii="Symbol" w:hAnsi="Symbol"/>
      </w:rPr>
    </w:lvl>
    <w:lvl w:ilvl="3" w:tplc="EA428096">
      <w:start w:val="1"/>
      <w:numFmt w:val="bullet"/>
      <w:lvlText w:val=""/>
      <w:lvlJc w:val="left"/>
      <w:pPr>
        <w:ind w:left="720" w:hanging="360"/>
      </w:pPr>
      <w:rPr>
        <w:rFonts w:ascii="Symbol" w:hAnsi="Symbol"/>
      </w:rPr>
    </w:lvl>
    <w:lvl w:ilvl="4" w:tplc="58C4DC4A">
      <w:start w:val="1"/>
      <w:numFmt w:val="bullet"/>
      <w:lvlText w:val=""/>
      <w:lvlJc w:val="left"/>
      <w:pPr>
        <w:ind w:left="720" w:hanging="360"/>
      </w:pPr>
      <w:rPr>
        <w:rFonts w:ascii="Symbol" w:hAnsi="Symbol"/>
      </w:rPr>
    </w:lvl>
    <w:lvl w:ilvl="5" w:tplc="AD704F1E">
      <w:start w:val="1"/>
      <w:numFmt w:val="bullet"/>
      <w:lvlText w:val=""/>
      <w:lvlJc w:val="left"/>
      <w:pPr>
        <w:ind w:left="720" w:hanging="360"/>
      </w:pPr>
      <w:rPr>
        <w:rFonts w:ascii="Symbol" w:hAnsi="Symbol"/>
      </w:rPr>
    </w:lvl>
    <w:lvl w:ilvl="6" w:tplc="A0F6A4EC">
      <w:start w:val="1"/>
      <w:numFmt w:val="bullet"/>
      <w:lvlText w:val=""/>
      <w:lvlJc w:val="left"/>
      <w:pPr>
        <w:ind w:left="720" w:hanging="360"/>
      </w:pPr>
      <w:rPr>
        <w:rFonts w:ascii="Symbol" w:hAnsi="Symbol"/>
      </w:rPr>
    </w:lvl>
    <w:lvl w:ilvl="7" w:tplc="975C2368">
      <w:start w:val="1"/>
      <w:numFmt w:val="bullet"/>
      <w:lvlText w:val=""/>
      <w:lvlJc w:val="left"/>
      <w:pPr>
        <w:ind w:left="720" w:hanging="360"/>
      </w:pPr>
      <w:rPr>
        <w:rFonts w:ascii="Symbol" w:hAnsi="Symbol"/>
      </w:rPr>
    </w:lvl>
    <w:lvl w:ilvl="8" w:tplc="BD945836">
      <w:start w:val="1"/>
      <w:numFmt w:val="bullet"/>
      <w:lvlText w:val=""/>
      <w:lvlJc w:val="left"/>
      <w:pPr>
        <w:ind w:left="720" w:hanging="360"/>
      </w:pPr>
      <w:rPr>
        <w:rFonts w:ascii="Symbol" w:hAnsi="Symbol"/>
      </w:rPr>
    </w:lvl>
  </w:abstractNum>
  <w:abstractNum w:abstractNumId="24" w15:restartNumberingAfterBreak="0">
    <w:nsid w:val="247425F2"/>
    <w:multiLevelType w:val="multilevel"/>
    <w:tmpl w:val="BF62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86681B"/>
    <w:multiLevelType w:val="hybridMultilevel"/>
    <w:tmpl w:val="383257C2"/>
    <w:lvl w:ilvl="0" w:tplc="3CC842C0">
      <w:start w:val="1"/>
      <w:numFmt w:val="bullet"/>
      <w:lvlText w:val=""/>
      <w:lvlJc w:val="left"/>
      <w:pPr>
        <w:ind w:left="720" w:hanging="360"/>
      </w:pPr>
      <w:rPr>
        <w:rFonts w:ascii="Symbol" w:hAnsi="Symbol"/>
      </w:rPr>
    </w:lvl>
    <w:lvl w:ilvl="1" w:tplc="0F14C504">
      <w:start w:val="1"/>
      <w:numFmt w:val="bullet"/>
      <w:lvlText w:val=""/>
      <w:lvlJc w:val="left"/>
      <w:pPr>
        <w:ind w:left="720" w:hanging="360"/>
      </w:pPr>
      <w:rPr>
        <w:rFonts w:ascii="Symbol" w:hAnsi="Symbol"/>
      </w:rPr>
    </w:lvl>
    <w:lvl w:ilvl="2" w:tplc="BEDEEB7C">
      <w:start w:val="1"/>
      <w:numFmt w:val="bullet"/>
      <w:lvlText w:val=""/>
      <w:lvlJc w:val="left"/>
      <w:pPr>
        <w:ind w:left="720" w:hanging="360"/>
      </w:pPr>
      <w:rPr>
        <w:rFonts w:ascii="Symbol" w:hAnsi="Symbol"/>
      </w:rPr>
    </w:lvl>
    <w:lvl w:ilvl="3" w:tplc="89C24A1C">
      <w:start w:val="1"/>
      <w:numFmt w:val="bullet"/>
      <w:lvlText w:val=""/>
      <w:lvlJc w:val="left"/>
      <w:pPr>
        <w:ind w:left="720" w:hanging="360"/>
      </w:pPr>
      <w:rPr>
        <w:rFonts w:ascii="Symbol" w:hAnsi="Symbol"/>
      </w:rPr>
    </w:lvl>
    <w:lvl w:ilvl="4" w:tplc="723860B2">
      <w:start w:val="1"/>
      <w:numFmt w:val="bullet"/>
      <w:lvlText w:val=""/>
      <w:lvlJc w:val="left"/>
      <w:pPr>
        <w:ind w:left="720" w:hanging="360"/>
      </w:pPr>
      <w:rPr>
        <w:rFonts w:ascii="Symbol" w:hAnsi="Symbol"/>
      </w:rPr>
    </w:lvl>
    <w:lvl w:ilvl="5" w:tplc="F484FD6A">
      <w:start w:val="1"/>
      <w:numFmt w:val="bullet"/>
      <w:lvlText w:val=""/>
      <w:lvlJc w:val="left"/>
      <w:pPr>
        <w:ind w:left="720" w:hanging="360"/>
      </w:pPr>
      <w:rPr>
        <w:rFonts w:ascii="Symbol" w:hAnsi="Symbol"/>
      </w:rPr>
    </w:lvl>
    <w:lvl w:ilvl="6" w:tplc="64EAC85E">
      <w:start w:val="1"/>
      <w:numFmt w:val="bullet"/>
      <w:lvlText w:val=""/>
      <w:lvlJc w:val="left"/>
      <w:pPr>
        <w:ind w:left="720" w:hanging="360"/>
      </w:pPr>
      <w:rPr>
        <w:rFonts w:ascii="Symbol" w:hAnsi="Symbol"/>
      </w:rPr>
    </w:lvl>
    <w:lvl w:ilvl="7" w:tplc="3E8E16E6">
      <w:start w:val="1"/>
      <w:numFmt w:val="bullet"/>
      <w:lvlText w:val=""/>
      <w:lvlJc w:val="left"/>
      <w:pPr>
        <w:ind w:left="720" w:hanging="360"/>
      </w:pPr>
      <w:rPr>
        <w:rFonts w:ascii="Symbol" w:hAnsi="Symbol"/>
      </w:rPr>
    </w:lvl>
    <w:lvl w:ilvl="8" w:tplc="EDF21188">
      <w:start w:val="1"/>
      <w:numFmt w:val="bullet"/>
      <w:lvlText w:val=""/>
      <w:lvlJc w:val="left"/>
      <w:pPr>
        <w:ind w:left="720" w:hanging="360"/>
      </w:pPr>
      <w:rPr>
        <w:rFonts w:ascii="Symbol" w:hAnsi="Symbol"/>
      </w:rPr>
    </w:lvl>
  </w:abstractNum>
  <w:abstractNum w:abstractNumId="26" w15:restartNumberingAfterBreak="0">
    <w:nsid w:val="255A2A81"/>
    <w:multiLevelType w:val="multilevel"/>
    <w:tmpl w:val="B080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9FE34DC"/>
    <w:multiLevelType w:val="multilevel"/>
    <w:tmpl w:val="391E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3A1814"/>
    <w:multiLevelType w:val="multilevel"/>
    <w:tmpl w:val="E206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4F4103"/>
    <w:multiLevelType w:val="multilevel"/>
    <w:tmpl w:val="8FF2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8B45C7"/>
    <w:multiLevelType w:val="multilevel"/>
    <w:tmpl w:val="E1507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2EE5388B"/>
    <w:multiLevelType w:val="multilevel"/>
    <w:tmpl w:val="D78A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F976A3C"/>
    <w:multiLevelType w:val="hybridMultilevel"/>
    <w:tmpl w:val="A1CE0E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FD3668B"/>
    <w:multiLevelType w:val="hybridMultilevel"/>
    <w:tmpl w:val="90EE61B4"/>
    <w:lvl w:ilvl="0" w:tplc="67CEB9F6">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FEC250C"/>
    <w:multiLevelType w:val="hybridMultilevel"/>
    <w:tmpl w:val="F0022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144337B"/>
    <w:multiLevelType w:val="hybridMultilevel"/>
    <w:tmpl w:val="53403FC4"/>
    <w:lvl w:ilvl="0" w:tplc="8B6C1634">
      <w:start w:val="1"/>
      <w:numFmt w:val="bullet"/>
      <w:lvlText w:val=""/>
      <w:lvlJc w:val="left"/>
      <w:pPr>
        <w:ind w:left="720" w:hanging="360"/>
      </w:pPr>
      <w:rPr>
        <w:rFonts w:ascii="Symbol" w:hAnsi="Symbol"/>
      </w:rPr>
    </w:lvl>
    <w:lvl w:ilvl="1" w:tplc="07163F28">
      <w:start w:val="1"/>
      <w:numFmt w:val="bullet"/>
      <w:lvlText w:val=""/>
      <w:lvlJc w:val="left"/>
      <w:pPr>
        <w:ind w:left="720" w:hanging="360"/>
      </w:pPr>
      <w:rPr>
        <w:rFonts w:ascii="Symbol" w:hAnsi="Symbol"/>
      </w:rPr>
    </w:lvl>
    <w:lvl w:ilvl="2" w:tplc="76065EE4">
      <w:start w:val="1"/>
      <w:numFmt w:val="bullet"/>
      <w:lvlText w:val=""/>
      <w:lvlJc w:val="left"/>
      <w:pPr>
        <w:ind w:left="720" w:hanging="360"/>
      </w:pPr>
      <w:rPr>
        <w:rFonts w:ascii="Symbol" w:hAnsi="Symbol"/>
      </w:rPr>
    </w:lvl>
    <w:lvl w:ilvl="3" w:tplc="AD38CA6C">
      <w:start w:val="1"/>
      <w:numFmt w:val="bullet"/>
      <w:lvlText w:val=""/>
      <w:lvlJc w:val="left"/>
      <w:pPr>
        <w:ind w:left="720" w:hanging="360"/>
      </w:pPr>
      <w:rPr>
        <w:rFonts w:ascii="Symbol" w:hAnsi="Symbol"/>
      </w:rPr>
    </w:lvl>
    <w:lvl w:ilvl="4" w:tplc="0E8A475A">
      <w:start w:val="1"/>
      <w:numFmt w:val="bullet"/>
      <w:lvlText w:val=""/>
      <w:lvlJc w:val="left"/>
      <w:pPr>
        <w:ind w:left="720" w:hanging="360"/>
      </w:pPr>
      <w:rPr>
        <w:rFonts w:ascii="Symbol" w:hAnsi="Symbol"/>
      </w:rPr>
    </w:lvl>
    <w:lvl w:ilvl="5" w:tplc="93688580">
      <w:start w:val="1"/>
      <w:numFmt w:val="bullet"/>
      <w:lvlText w:val=""/>
      <w:lvlJc w:val="left"/>
      <w:pPr>
        <w:ind w:left="720" w:hanging="360"/>
      </w:pPr>
      <w:rPr>
        <w:rFonts w:ascii="Symbol" w:hAnsi="Symbol"/>
      </w:rPr>
    </w:lvl>
    <w:lvl w:ilvl="6" w:tplc="DDF80D40">
      <w:start w:val="1"/>
      <w:numFmt w:val="bullet"/>
      <w:lvlText w:val=""/>
      <w:lvlJc w:val="left"/>
      <w:pPr>
        <w:ind w:left="720" w:hanging="360"/>
      </w:pPr>
      <w:rPr>
        <w:rFonts w:ascii="Symbol" w:hAnsi="Symbol"/>
      </w:rPr>
    </w:lvl>
    <w:lvl w:ilvl="7" w:tplc="C15C79A0">
      <w:start w:val="1"/>
      <w:numFmt w:val="bullet"/>
      <w:lvlText w:val=""/>
      <w:lvlJc w:val="left"/>
      <w:pPr>
        <w:ind w:left="720" w:hanging="360"/>
      </w:pPr>
      <w:rPr>
        <w:rFonts w:ascii="Symbol" w:hAnsi="Symbol"/>
      </w:rPr>
    </w:lvl>
    <w:lvl w:ilvl="8" w:tplc="8AEE76B0">
      <w:start w:val="1"/>
      <w:numFmt w:val="bullet"/>
      <w:lvlText w:val=""/>
      <w:lvlJc w:val="left"/>
      <w:pPr>
        <w:ind w:left="720" w:hanging="360"/>
      </w:pPr>
      <w:rPr>
        <w:rFonts w:ascii="Symbol" w:hAnsi="Symbol"/>
      </w:rPr>
    </w:lvl>
  </w:abstractNum>
  <w:abstractNum w:abstractNumId="36" w15:restartNumberingAfterBreak="0">
    <w:nsid w:val="3162376E"/>
    <w:multiLevelType w:val="hybridMultilevel"/>
    <w:tmpl w:val="8CCCE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7A5383"/>
    <w:multiLevelType w:val="hybridMultilevel"/>
    <w:tmpl w:val="3140C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1B9489F"/>
    <w:multiLevelType w:val="multilevel"/>
    <w:tmpl w:val="7404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24F2E70"/>
    <w:multiLevelType w:val="hybridMultilevel"/>
    <w:tmpl w:val="8A149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8D45E18"/>
    <w:multiLevelType w:val="multilevel"/>
    <w:tmpl w:val="3380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BF1F16"/>
    <w:multiLevelType w:val="hybridMultilevel"/>
    <w:tmpl w:val="99A4B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3CED094C"/>
    <w:multiLevelType w:val="hybridMultilevel"/>
    <w:tmpl w:val="CB3AF138"/>
    <w:lvl w:ilvl="0" w:tplc="B350A7E4">
      <w:start w:val="1"/>
      <w:numFmt w:val="bullet"/>
      <w:lvlText w:val=""/>
      <w:lvlJc w:val="left"/>
      <w:pPr>
        <w:ind w:left="720" w:hanging="360"/>
      </w:pPr>
      <w:rPr>
        <w:rFonts w:ascii="Symbol" w:hAnsi="Symbol"/>
      </w:rPr>
    </w:lvl>
    <w:lvl w:ilvl="1" w:tplc="8A8ED252">
      <w:start w:val="1"/>
      <w:numFmt w:val="bullet"/>
      <w:lvlText w:val=""/>
      <w:lvlJc w:val="left"/>
      <w:pPr>
        <w:ind w:left="720" w:hanging="360"/>
      </w:pPr>
      <w:rPr>
        <w:rFonts w:ascii="Symbol" w:hAnsi="Symbol"/>
      </w:rPr>
    </w:lvl>
    <w:lvl w:ilvl="2" w:tplc="49C0BF0E">
      <w:start w:val="1"/>
      <w:numFmt w:val="bullet"/>
      <w:lvlText w:val=""/>
      <w:lvlJc w:val="left"/>
      <w:pPr>
        <w:ind w:left="720" w:hanging="360"/>
      </w:pPr>
      <w:rPr>
        <w:rFonts w:ascii="Symbol" w:hAnsi="Symbol"/>
      </w:rPr>
    </w:lvl>
    <w:lvl w:ilvl="3" w:tplc="215C3514">
      <w:start w:val="1"/>
      <w:numFmt w:val="bullet"/>
      <w:lvlText w:val=""/>
      <w:lvlJc w:val="left"/>
      <w:pPr>
        <w:ind w:left="720" w:hanging="360"/>
      </w:pPr>
      <w:rPr>
        <w:rFonts w:ascii="Symbol" w:hAnsi="Symbol"/>
      </w:rPr>
    </w:lvl>
    <w:lvl w:ilvl="4" w:tplc="C7161EF2">
      <w:start w:val="1"/>
      <w:numFmt w:val="bullet"/>
      <w:lvlText w:val=""/>
      <w:lvlJc w:val="left"/>
      <w:pPr>
        <w:ind w:left="720" w:hanging="360"/>
      </w:pPr>
      <w:rPr>
        <w:rFonts w:ascii="Symbol" w:hAnsi="Symbol"/>
      </w:rPr>
    </w:lvl>
    <w:lvl w:ilvl="5" w:tplc="6C846672">
      <w:start w:val="1"/>
      <w:numFmt w:val="bullet"/>
      <w:lvlText w:val=""/>
      <w:lvlJc w:val="left"/>
      <w:pPr>
        <w:ind w:left="720" w:hanging="360"/>
      </w:pPr>
      <w:rPr>
        <w:rFonts w:ascii="Symbol" w:hAnsi="Symbol"/>
      </w:rPr>
    </w:lvl>
    <w:lvl w:ilvl="6" w:tplc="B17C53E0">
      <w:start w:val="1"/>
      <w:numFmt w:val="bullet"/>
      <w:lvlText w:val=""/>
      <w:lvlJc w:val="left"/>
      <w:pPr>
        <w:ind w:left="720" w:hanging="360"/>
      </w:pPr>
      <w:rPr>
        <w:rFonts w:ascii="Symbol" w:hAnsi="Symbol"/>
      </w:rPr>
    </w:lvl>
    <w:lvl w:ilvl="7" w:tplc="10003602">
      <w:start w:val="1"/>
      <w:numFmt w:val="bullet"/>
      <w:lvlText w:val=""/>
      <w:lvlJc w:val="left"/>
      <w:pPr>
        <w:ind w:left="720" w:hanging="360"/>
      </w:pPr>
      <w:rPr>
        <w:rFonts w:ascii="Symbol" w:hAnsi="Symbol"/>
      </w:rPr>
    </w:lvl>
    <w:lvl w:ilvl="8" w:tplc="66F66CCA">
      <w:start w:val="1"/>
      <w:numFmt w:val="bullet"/>
      <w:lvlText w:val=""/>
      <w:lvlJc w:val="left"/>
      <w:pPr>
        <w:ind w:left="720" w:hanging="360"/>
      </w:pPr>
      <w:rPr>
        <w:rFonts w:ascii="Symbol" w:hAnsi="Symbol"/>
      </w:rPr>
    </w:lvl>
  </w:abstractNum>
  <w:abstractNum w:abstractNumId="43" w15:restartNumberingAfterBreak="0">
    <w:nsid w:val="3D732A0F"/>
    <w:multiLevelType w:val="multilevel"/>
    <w:tmpl w:val="9016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E83E55"/>
    <w:multiLevelType w:val="multilevel"/>
    <w:tmpl w:val="13D4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132C6F"/>
    <w:multiLevelType w:val="multilevel"/>
    <w:tmpl w:val="B90A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123209D"/>
    <w:multiLevelType w:val="hybridMultilevel"/>
    <w:tmpl w:val="BE3E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17E3EEB"/>
    <w:multiLevelType w:val="multilevel"/>
    <w:tmpl w:val="F524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2531ADF"/>
    <w:multiLevelType w:val="hybridMultilevel"/>
    <w:tmpl w:val="3C701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435F47FD"/>
    <w:multiLevelType w:val="hybridMultilevel"/>
    <w:tmpl w:val="01E629C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0" w15:restartNumberingAfterBreak="0">
    <w:nsid w:val="44926565"/>
    <w:multiLevelType w:val="hybridMultilevel"/>
    <w:tmpl w:val="3DAC4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44965FD6"/>
    <w:multiLevelType w:val="multilevel"/>
    <w:tmpl w:val="A79C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8A76B87"/>
    <w:multiLevelType w:val="hybridMultilevel"/>
    <w:tmpl w:val="CDEC8046"/>
    <w:lvl w:ilvl="0" w:tplc="6A001E30">
      <w:start w:val="1"/>
      <w:numFmt w:val="bullet"/>
      <w:lvlText w:val=""/>
      <w:lvlJc w:val="left"/>
      <w:pPr>
        <w:ind w:left="720" w:hanging="360"/>
      </w:pPr>
      <w:rPr>
        <w:rFonts w:ascii="Symbol" w:hAnsi="Symbol"/>
      </w:rPr>
    </w:lvl>
    <w:lvl w:ilvl="1" w:tplc="77E2A202">
      <w:start w:val="1"/>
      <w:numFmt w:val="bullet"/>
      <w:lvlText w:val=""/>
      <w:lvlJc w:val="left"/>
      <w:pPr>
        <w:ind w:left="720" w:hanging="360"/>
      </w:pPr>
      <w:rPr>
        <w:rFonts w:ascii="Symbol" w:hAnsi="Symbol"/>
      </w:rPr>
    </w:lvl>
    <w:lvl w:ilvl="2" w:tplc="CE66A09C">
      <w:start w:val="1"/>
      <w:numFmt w:val="bullet"/>
      <w:lvlText w:val=""/>
      <w:lvlJc w:val="left"/>
      <w:pPr>
        <w:ind w:left="720" w:hanging="360"/>
      </w:pPr>
      <w:rPr>
        <w:rFonts w:ascii="Symbol" w:hAnsi="Symbol"/>
      </w:rPr>
    </w:lvl>
    <w:lvl w:ilvl="3" w:tplc="29948B6A">
      <w:start w:val="1"/>
      <w:numFmt w:val="bullet"/>
      <w:lvlText w:val=""/>
      <w:lvlJc w:val="left"/>
      <w:pPr>
        <w:ind w:left="720" w:hanging="360"/>
      </w:pPr>
      <w:rPr>
        <w:rFonts w:ascii="Symbol" w:hAnsi="Symbol"/>
      </w:rPr>
    </w:lvl>
    <w:lvl w:ilvl="4" w:tplc="D0586DA0">
      <w:start w:val="1"/>
      <w:numFmt w:val="bullet"/>
      <w:lvlText w:val=""/>
      <w:lvlJc w:val="left"/>
      <w:pPr>
        <w:ind w:left="720" w:hanging="360"/>
      </w:pPr>
      <w:rPr>
        <w:rFonts w:ascii="Symbol" w:hAnsi="Symbol"/>
      </w:rPr>
    </w:lvl>
    <w:lvl w:ilvl="5" w:tplc="F8D0F72A">
      <w:start w:val="1"/>
      <w:numFmt w:val="bullet"/>
      <w:lvlText w:val=""/>
      <w:lvlJc w:val="left"/>
      <w:pPr>
        <w:ind w:left="720" w:hanging="360"/>
      </w:pPr>
      <w:rPr>
        <w:rFonts w:ascii="Symbol" w:hAnsi="Symbol"/>
      </w:rPr>
    </w:lvl>
    <w:lvl w:ilvl="6" w:tplc="A600FEAE">
      <w:start w:val="1"/>
      <w:numFmt w:val="bullet"/>
      <w:lvlText w:val=""/>
      <w:lvlJc w:val="left"/>
      <w:pPr>
        <w:ind w:left="720" w:hanging="360"/>
      </w:pPr>
      <w:rPr>
        <w:rFonts w:ascii="Symbol" w:hAnsi="Symbol"/>
      </w:rPr>
    </w:lvl>
    <w:lvl w:ilvl="7" w:tplc="EB221B36">
      <w:start w:val="1"/>
      <w:numFmt w:val="bullet"/>
      <w:lvlText w:val=""/>
      <w:lvlJc w:val="left"/>
      <w:pPr>
        <w:ind w:left="720" w:hanging="360"/>
      </w:pPr>
      <w:rPr>
        <w:rFonts w:ascii="Symbol" w:hAnsi="Symbol"/>
      </w:rPr>
    </w:lvl>
    <w:lvl w:ilvl="8" w:tplc="61708D08">
      <w:start w:val="1"/>
      <w:numFmt w:val="bullet"/>
      <w:lvlText w:val=""/>
      <w:lvlJc w:val="left"/>
      <w:pPr>
        <w:ind w:left="720" w:hanging="360"/>
      </w:pPr>
      <w:rPr>
        <w:rFonts w:ascii="Symbol" w:hAnsi="Symbol"/>
      </w:rPr>
    </w:lvl>
  </w:abstractNum>
  <w:abstractNum w:abstractNumId="53" w15:restartNumberingAfterBreak="0">
    <w:nsid w:val="48CC02A1"/>
    <w:multiLevelType w:val="multilevel"/>
    <w:tmpl w:val="3388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063FAF"/>
    <w:multiLevelType w:val="hybridMultilevel"/>
    <w:tmpl w:val="C61E0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1463429"/>
    <w:multiLevelType w:val="hybridMultilevel"/>
    <w:tmpl w:val="78DE4740"/>
    <w:lvl w:ilvl="0" w:tplc="B512154A">
      <w:start w:val="1"/>
      <w:numFmt w:val="lowerRoman"/>
      <w:lvlText w:val="%1."/>
      <w:lvlJc w:val="right"/>
      <w:pPr>
        <w:ind w:left="1440" w:hanging="360"/>
      </w:pPr>
      <w:rPr>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29268C8"/>
    <w:multiLevelType w:val="hybridMultilevel"/>
    <w:tmpl w:val="C4E6523C"/>
    <w:lvl w:ilvl="0" w:tplc="F3BC3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3C92004"/>
    <w:multiLevelType w:val="hybridMultilevel"/>
    <w:tmpl w:val="D7964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6A66259"/>
    <w:multiLevelType w:val="multilevel"/>
    <w:tmpl w:val="7438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6B73FB"/>
    <w:multiLevelType w:val="hybridMultilevel"/>
    <w:tmpl w:val="8728B0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577B55FF"/>
    <w:multiLevelType w:val="multilevel"/>
    <w:tmpl w:val="E22C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88B198A"/>
    <w:multiLevelType w:val="hybridMultilevel"/>
    <w:tmpl w:val="A476DF44"/>
    <w:lvl w:ilvl="0" w:tplc="FDC6479C">
      <w:start w:val="1"/>
      <w:numFmt w:val="decimal"/>
      <w:lvlText w:val="(%1)"/>
      <w:lvlJc w:val="left"/>
      <w:pPr>
        <w:ind w:left="1080" w:hanging="360"/>
      </w:pPr>
      <w:rPr>
        <w:rFonts w:hint="default"/>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CC124E9"/>
    <w:multiLevelType w:val="hybridMultilevel"/>
    <w:tmpl w:val="6492A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5D334092"/>
    <w:multiLevelType w:val="hybridMultilevel"/>
    <w:tmpl w:val="D6843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0451405"/>
    <w:multiLevelType w:val="hybridMultilevel"/>
    <w:tmpl w:val="6860C1C2"/>
    <w:lvl w:ilvl="0" w:tplc="AEB4AF5A">
      <w:start w:val="1"/>
      <w:numFmt w:val="bullet"/>
      <w:lvlText w:val=""/>
      <w:lvlJc w:val="left"/>
      <w:pPr>
        <w:ind w:left="720" w:hanging="360"/>
      </w:pPr>
      <w:rPr>
        <w:rFonts w:ascii="Symbol" w:hAnsi="Symbol"/>
      </w:rPr>
    </w:lvl>
    <w:lvl w:ilvl="1" w:tplc="B00E8ECC">
      <w:start w:val="1"/>
      <w:numFmt w:val="bullet"/>
      <w:lvlText w:val=""/>
      <w:lvlJc w:val="left"/>
      <w:pPr>
        <w:ind w:left="720" w:hanging="360"/>
      </w:pPr>
      <w:rPr>
        <w:rFonts w:ascii="Symbol" w:hAnsi="Symbol"/>
      </w:rPr>
    </w:lvl>
    <w:lvl w:ilvl="2" w:tplc="AF80459C">
      <w:start w:val="1"/>
      <w:numFmt w:val="bullet"/>
      <w:lvlText w:val=""/>
      <w:lvlJc w:val="left"/>
      <w:pPr>
        <w:ind w:left="720" w:hanging="360"/>
      </w:pPr>
      <w:rPr>
        <w:rFonts w:ascii="Symbol" w:hAnsi="Symbol"/>
      </w:rPr>
    </w:lvl>
    <w:lvl w:ilvl="3" w:tplc="FE34B88C">
      <w:start w:val="1"/>
      <w:numFmt w:val="bullet"/>
      <w:lvlText w:val=""/>
      <w:lvlJc w:val="left"/>
      <w:pPr>
        <w:ind w:left="720" w:hanging="360"/>
      </w:pPr>
      <w:rPr>
        <w:rFonts w:ascii="Symbol" w:hAnsi="Symbol"/>
      </w:rPr>
    </w:lvl>
    <w:lvl w:ilvl="4" w:tplc="723A79B6">
      <w:start w:val="1"/>
      <w:numFmt w:val="bullet"/>
      <w:lvlText w:val=""/>
      <w:lvlJc w:val="left"/>
      <w:pPr>
        <w:ind w:left="720" w:hanging="360"/>
      </w:pPr>
      <w:rPr>
        <w:rFonts w:ascii="Symbol" w:hAnsi="Symbol"/>
      </w:rPr>
    </w:lvl>
    <w:lvl w:ilvl="5" w:tplc="C8AAD124">
      <w:start w:val="1"/>
      <w:numFmt w:val="bullet"/>
      <w:lvlText w:val=""/>
      <w:lvlJc w:val="left"/>
      <w:pPr>
        <w:ind w:left="720" w:hanging="360"/>
      </w:pPr>
      <w:rPr>
        <w:rFonts w:ascii="Symbol" w:hAnsi="Symbol"/>
      </w:rPr>
    </w:lvl>
    <w:lvl w:ilvl="6" w:tplc="DA2EAFEA">
      <w:start w:val="1"/>
      <w:numFmt w:val="bullet"/>
      <w:lvlText w:val=""/>
      <w:lvlJc w:val="left"/>
      <w:pPr>
        <w:ind w:left="720" w:hanging="360"/>
      </w:pPr>
      <w:rPr>
        <w:rFonts w:ascii="Symbol" w:hAnsi="Symbol"/>
      </w:rPr>
    </w:lvl>
    <w:lvl w:ilvl="7" w:tplc="40A68AA8">
      <w:start w:val="1"/>
      <w:numFmt w:val="bullet"/>
      <w:lvlText w:val=""/>
      <w:lvlJc w:val="left"/>
      <w:pPr>
        <w:ind w:left="720" w:hanging="360"/>
      </w:pPr>
      <w:rPr>
        <w:rFonts w:ascii="Symbol" w:hAnsi="Symbol"/>
      </w:rPr>
    </w:lvl>
    <w:lvl w:ilvl="8" w:tplc="E4F057AA">
      <w:start w:val="1"/>
      <w:numFmt w:val="bullet"/>
      <w:lvlText w:val=""/>
      <w:lvlJc w:val="left"/>
      <w:pPr>
        <w:ind w:left="720" w:hanging="360"/>
      </w:pPr>
      <w:rPr>
        <w:rFonts w:ascii="Symbol" w:hAnsi="Symbol"/>
      </w:rPr>
    </w:lvl>
  </w:abstractNum>
  <w:abstractNum w:abstractNumId="65" w15:restartNumberingAfterBreak="0">
    <w:nsid w:val="60963231"/>
    <w:multiLevelType w:val="hybridMultilevel"/>
    <w:tmpl w:val="69C04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21F1857"/>
    <w:multiLevelType w:val="multilevel"/>
    <w:tmpl w:val="EB26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26C1C10"/>
    <w:multiLevelType w:val="multilevel"/>
    <w:tmpl w:val="90E2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35F0785"/>
    <w:multiLevelType w:val="hybridMultilevel"/>
    <w:tmpl w:val="4AE82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4321626"/>
    <w:multiLevelType w:val="hybridMultilevel"/>
    <w:tmpl w:val="403475A6"/>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0" w15:restartNumberingAfterBreak="0">
    <w:nsid w:val="68293DDC"/>
    <w:multiLevelType w:val="hybridMultilevel"/>
    <w:tmpl w:val="D7821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6CBB138F"/>
    <w:multiLevelType w:val="hybridMultilevel"/>
    <w:tmpl w:val="F7C04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6795632"/>
    <w:multiLevelType w:val="hybridMultilevel"/>
    <w:tmpl w:val="250CA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4" w15:restartNumberingAfterBreak="0">
    <w:nsid w:val="792B26F0"/>
    <w:multiLevelType w:val="hybridMultilevel"/>
    <w:tmpl w:val="222A2B92"/>
    <w:lvl w:ilvl="0" w:tplc="D9A88FF6">
      <w:start w:val="1"/>
      <w:numFmt w:val="bullet"/>
      <w:lvlText w:val=""/>
      <w:lvlJc w:val="left"/>
      <w:pPr>
        <w:ind w:left="720" w:hanging="360"/>
      </w:pPr>
      <w:rPr>
        <w:rFonts w:ascii="Symbol" w:hAnsi="Symbol"/>
      </w:rPr>
    </w:lvl>
    <w:lvl w:ilvl="1" w:tplc="7A7C7C2A">
      <w:start w:val="1"/>
      <w:numFmt w:val="bullet"/>
      <w:lvlText w:val=""/>
      <w:lvlJc w:val="left"/>
      <w:pPr>
        <w:ind w:left="720" w:hanging="360"/>
      </w:pPr>
      <w:rPr>
        <w:rFonts w:ascii="Symbol" w:hAnsi="Symbol"/>
      </w:rPr>
    </w:lvl>
    <w:lvl w:ilvl="2" w:tplc="FC34E838">
      <w:start w:val="1"/>
      <w:numFmt w:val="bullet"/>
      <w:lvlText w:val=""/>
      <w:lvlJc w:val="left"/>
      <w:pPr>
        <w:ind w:left="720" w:hanging="360"/>
      </w:pPr>
      <w:rPr>
        <w:rFonts w:ascii="Symbol" w:hAnsi="Symbol"/>
      </w:rPr>
    </w:lvl>
    <w:lvl w:ilvl="3" w:tplc="735C28C4">
      <w:start w:val="1"/>
      <w:numFmt w:val="bullet"/>
      <w:lvlText w:val=""/>
      <w:lvlJc w:val="left"/>
      <w:pPr>
        <w:ind w:left="720" w:hanging="360"/>
      </w:pPr>
      <w:rPr>
        <w:rFonts w:ascii="Symbol" w:hAnsi="Symbol"/>
      </w:rPr>
    </w:lvl>
    <w:lvl w:ilvl="4" w:tplc="3D38EA16">
      <w:start w:val="1"/>
      <w:numFmt w:val="bullet"/>
      <w:lvlText w:val=""/>
      <w:lvlJc w:val="left"/>
      <w:pPr>
        <w:ind w:left="720" w:hanging="360"/>
      </w:pPr>
      <w:rPr>
        <w:rFonts w:ascii="Symbol" w:hAnsi="Symbol"/>
      </w:rPr>
    </w:lvl>
    <w:lvl w:ilvl="5" w:tplc="04CC7182">
      <w:start w:val="1"/>
      <w:numFmt w:val="bullet"/>
      <w:lvlText w:val=""/>
      <w:lvlJc w:val="left"/>
      <w:pPr>
        <w:ind w:left="720" w:hanging="360"/>
      </w:pPr>
      <w:rPr>
        <w:rFonts w:ascii="Symbol" w:hAnsi="Symbol"/>
      </w:rPr>
    </w:lvl>
    <w:lvl w:ilvl="6" w:tplc="F740DC24">
      <w:start w:val="1"/>
      <w:numFmt w:val="bullet"/>
      <w:lvlText w:val=""/>
      <w:lvlJc w:val="left"/>
      <w:pPr>
        <w:ind w:left="720" w:hanging="360"/>
      </w:pPr>
      <w:rPr>
        <w:rFonts w:ascii="Symbol" w:hAnsi="Symbol"/>
      </w:rPr>
    </w:lvl>
    <w:lvl w:ilvl="7" w:tplc="EE0ABB82">
      <w:start w:val="1"/>
      <w:numFmt w:val="bullet"/>
      <w:lvlText w:val=""/>
      <w:lvlJc w:val="left"/>
      <w:pPr>
        <w:ind w:left="720" w:hanging="360"/>
      </w:pPr>
      <w:rPr>
        <w:rFonts w:ascii="Symbol" w:hAnsi="Symbol"/>
      </w:rPr>
    </w:lvl>
    <w:lvl w:ilvl="8" w:tplc="E740070E">
      <w:start w:val="1"/>
      <w:numFmt w:val="bullet"/>
      <w:lvlText w:val=""/>
      <w:lvlJc w:val="left"/>
      <w:pPr>
        <w:ind w:left="720" w:hanging="360"/>
      </w:pPr>
      <w:rPr>
        <w:rFonts w:ascii="Symbol" w:hAnsi="Symbol"/>
      </w:rPr>
    </w:lvl>
  </w:abstractNum>
  <w:abstractNum w:abstractNumId="75" w15:restartNumberingAfterBreak="0">
    <w:nsid w:val="7A8C1D27"/>
    <w:multiLevelType w:val="multilevel"/>
    <w:tmpl w:val="13CE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CF396D"/>
    <w:multiLevelType w:val="hybridMultilevel"/>
    <w:tmpl w:val="758025E8"/>
    <w:lvl w:ilvl="0" w:tplc="856E4E94">
      <w:start w:val="1"/>
      <w:numFmt w:val="bullet"/>
      <w:lvlText w:val=""/>
      <w:lvlJc w:val="left"/>
      <w:pPr>
        <w:ind w:left="720" w:hanging="360"/>
      </w:pPr>
      <w:rPr>
        <w:rFonts w:ascii="Symbol" w:hAnsi="Symbol"/>
      </w:rPr>
    </w:lvl>
    <w:lvl w:ilvl="1" w:tplc="1598C11E">
      <w:start w:val="1"/>
      <w:numFmt w:val="bullet"/>
      <w:lvlText w:val=""/>
      <w:lvlJc w:val="left"/>
      <w:pPr>
        <w:ind w:left="720" w:hanging="360"/>
      </w:pPr>
      <w:rPr>
        <w:rFonts w:ascii="Symbol" w:hAnsi="Symbol"/>
      </w:rPr>
    </w:lvl>
    <w:lvl w:ilvl="2" w:tplc="3EDCEA2A">
      <w:start w:val="1"/>
      <w:numFmt w:val="bullet"/>
      <w:lvlText w:val=""/>
      <w:lvlJc w:val="left"/>
      <w:pPr>
        <w:ind w:left="720" w:hanging="360"/>
      </w:pPr>
      <w:rPr>
        <w:rFonts w:ascii="Symbol" w:hAnsi="Symbol"/>
      </w:rPr>
    </w:lvl>
    <w:lvl w:ilvl="3" w:tplc="001C913C">
      <w:start w:val="1"/>
      <w:numFmt w:val="bullet"/>
      <w:lvlText w:val=""/>
      <w:lvlJc w:val="left"/>
      <w:pPr>
        <w:ind w:left="720" w:hanging="360"/>
      </w:pPr>
      <w:rPr>
        <w:rFonts w:ascii="Symbol" w:hAnsi="Symbol"/>
      </w:rPr>
    </w:lvl>
    <w:lvl w:ilvl="4" w:tplc="2D7EBD4E">
      <w:start w:val="1"/>
      <w:numFmt w:val="bullet"/>
      <w:lvlText w:val=""/>
      <w:lvlJc w:val="left"/>
      <w:pPr>
        <w:ind w:left="720" w:hanging="360"/>
      </w:pPr>
      <w:rPr>
        <w:rFonts w:ascii="Symbol" w:hAnsi="Symbol"/>
      </w:rPr>
    </w:lvl>
    <w:lvl w:ilvl="5" w:tplc="FBE2A3F2">
      <w:start w:val="1"/>
      <w:numFmt w:val="bullet"/>
      <w:lvlText w:val=""/>
      <w:lvlJc w:val="left"/>
      <w:pPr>
        <w:ind w:left="720" w:hanging="360"/>
      </w:pPr>
      <w:rPr>
        <w:rFonts w:ascii="Symbol" w:hAnsi="Symbol"/>
      </w:rPr>
    </w:lvl>
    <w:lvl w:ilvl="6" w:tplc="FF4EDDF8">
      <w:start w:val="1"/>
      <w:numFmt w:val="bullet"/>
      <w:lvlText w:val=""/>
      <w:lvlJc w:val="left"/>
      <w:pPr>
        <w:ind w:left="720" w:hanging="360"/>
      </w:pPr>
      <w:rPr>
        <w:rFonts w:ascii="Symbol" w:hAnsi="Symbol"/>
      </w:rPr>
    </w:lvl>
    <w:lvl w:ilvl="7" w:tplc="0A06E7BA">
      <w:start w:val="1"/>
      <w:numFmt w:val="bullet"/>
      <w:lvlText w:val=""/>
      <w:lvlJc w:val="left"/>
      <w:pPr>
        <w:ind w:left="720" w:hanging="360"/>
      </w:pPr>
      <w:rPr>
        <w:rFonts w:ascii="Symbol" w:hAnsi="Symbol"/>
      </w:rPr>
    </w:lvl>
    <w:lvl w:ilvl="8" w:tplc="5C549084">
      <w:start w:val="1"/>
      <w:numFmt w:val="bullet"/>
      <w:lvlText w:val=""/>
      <w:lvlJc w:val="left"/>
      <w:pPr>
        <w:ind w:left="720" w:hanging="360"/>
      </w:pPr>
      <w:rPr>
        <w:rFonts w:ascii="Symbol" w:hAnsi="Symbol"/>
      </w:rPr>
    </w:lvl>
  </w:abstractNum>
  <w:num w:numId="1" w16cid:durableId="737476805">
    <w:abstractNumId w:val="21"/>
  </w:num>
  <w:num w:numId="2" w16cid:durableId="1650749433">
    <w:abstractNumId w:val="72"/>
  </w:num>
  <w:num w:numId="3" w16cid:durableId="623077986">
    <w:abstractNumId w:val="55"/>
  </w:num>
  <w:num w:numId="4" w16cid:durableId="1745027394">
    <w:abstractNumId w:val="70"/>
  </w:num>
  <w:num w:numId="5" w16cid:durableId="1128012170">
    <w:abstractNumId w:val="16"/>
  </w:num>
  <w:num w:numId="6" w16cid:durableId="1894730163">
    <w:abstractNumId w:val="69"/>
  </w:num>
  <w:num w:numId="7" w16cid:durableId="1374186486">
    <w:abstractNumId w:val="56"/>
  </w:num>
  <w:num w:numId="8" w16cid:durableId="1890413429">
    <w:abstractNumId w:val="11"/>
  </w:num>
  <w:num w:numId="9" w16cid:durableId="616065571">
    <w:abstractNumId w:val="6"/>
  </w:num>
  <w:num w:numId="10" w16cid:durableId="1956061674">
    <w:abstractNumId w:val="33"/>
  </w:num>
  <w:num w:numId="11" w16cid:durableId="1196387208">
    <w:abstractNumId w:val="61"/>
  </w:num>
  <w:num w:numId="12" w16cid:durableId="1960797518">
    <w:abstractNumId w:val="9"/>
  </w:num>
  <w:num w:numId="13" w16cid:durableId="794448359">
    <w:abstractNumId w:val="49"/>
  </w:num>
  <w:num w:numId="14" w16cid:durableId="1995597788">
    <w:abstractNumId w:val="74"/>
  </w:num>
  <w:num w:numId="15" w16cid:durableId="1957784569">
    <w:abstractNumId w:val="52"/>
  </w:num>
  <w:num w:numId="16" w16cid:durableId="334259692">
    <w:abstractNumId w:val="45"/>
  </w:num>
  <w:num w:numId="17" w16cid:durableId="996767360">
    <w:abstractNumId w:val="23"/>
  </w:num>
  <w:num w:numId="18" w16cid:durableId="448822100">
    <w:abstractNumId w:val="8"/>
  </w:num>
  <w:num w:numId="19" w16cid:durableId="569921918">
    <w:abstractNumId w:val="13"/>
  </w:num>
  <w:num w:numId="20" w16cid:durableId="1237784007">
    <w:abstractNumId w:val="22"/>
  </w:num>
  <w:num w:numId="21" w16cid:durableId="1694454923">
    <w:abstractNumId w:val="25"/>
  </w:num>
  <w:num w:numId="22" w16cid:durableId="1296716993">
    <w:abstractNumId w:val="64"/>
  </w:num>
  <w:num w:numId="23" w16cid:durableId="1654603466">
    <w:abstractNumId w:val="18"/>
  </w:num>
  <w:num w:numId="24" w16cid:durableId="56756310">
    <w:abstractNumId w:val="42"/>
  </w:num>
  <w:num w:numId="25" w16cid:durableId="1612741031">
    <w:abstractNumId w:val="35"/>
  </w:num>
  <w:num w:numId="26" w16cid:durableId="1223641629">
    <w:abstractNumId w:val="76"/>
  </w:num>
  <w:num w:numId="27" w16cid:durableId="1901597394">
    <w:abstractNumId w:val="20"/>
  </w:num>
  <w:num w:numId="28" w16cid:durableId="328143513">
    <w:abstractNumId w:val="67"/>
  </w:num>
  <w:num w:numId="29" w16cid:durableId="1956597074">
    <w:abstractNumId w:val="26"/>
  </w:num>
  <w:num w:numId="30" w16cid:durableId="2013944512">
    <w:abstractNumId w:val="36"/>
  </w:num>
  <w:num w:numId="31" w16cid:durableId="1707674428">
    <w:abstractNumId w:val="41"/>
  </w:num>
  <w:num w:numId="32" w16cid:durableId="822745532">
    <w:abstractNumId w:val="73"/>
  </w:num>
  <w:num w:numId="33" w16cid:durableId="1269965253">
    <w:abstractNumId w:val="73"/>
  </w:num>
  <w:num w:numId="34" w16cid:durableId="887105931">
    <w:abstractNumId w:val="73"/>
  </w:num>
  <w:num w:numId="35" w16cid:durableId="1716612535">
    <w:abstractNumId w:val="73"/>
  </w:num>
  <w:num w:numId="36" w16cid:durableId="968322419">
    <w:abstractNumId w:val="73"/>
  </w:num>
  <w:num w:numId="37" w16cid:durableId="1522476350">
    <w:abstractNumId w:val="73"/>
  </w:num>
  <w:num w:numId="38" w16cid:durableId="1755004167">
    <w:abstractNumId w:val="58"/>
  </w:num>
  <w:num w:numId="39" w16cid:durableId="1559171588">
    <w:abstractNumId w:val="44"/>
  </w:num>
  <w:num w:numId="40" w16cid:durableId="119031641">
    <w:abstractNumId w:val="53"/>
  </w:num>
  <w:num w:numId="41" w16cid:durableId="784231935">
    <w:abstractNumId w:val="14"/>
  </w:num>
  <w:num w:numId="42" w16cid:durableId="1402602854">
    <w:abstractNumId w:val="48"/>
  </w:num>
  <w:num w:numId="43" w16cid:durableId="1275672514">
    <w:abstractNumId w:val="51"/>
  </w:num>
  <w:num w:numId="44" w16cid:durableId="2138790940">
    <w:abstractNumId w:val="59"/>
  </w:num>
  <w:num w:numId="45" w16cid:durableId="639307754">
    <w:abstractNumId w:val="31"/>
  </w:num>
  <w:num w:numId="46" w16cid:durableId="743066623">
    <w:abstractNumId w:val="32"/>
  </w:num>
  <w:num w:numId="47" w16cid:durableId="2103253521">
    <w:abstractNumId w:val="19"/>
  </w:num>
  <w:num w:numId="48" w16cid:durableId="130950482">
    <w:abstractNumId w:val="12"/>
  </w:num>
  <w:num w:numId="49" w16cid:durableId="129061564">
    <w:abstractNumId w:val="29"/>
  </w:num>
  <w:num w:numId="50" w16cid:durableId="856580376">
    <w:abstractNumId w:val="38"/>
  </w:num>
  <w:num w:numId="51" w16cid:durableId="65424816">
    <w:abstractNumId w:val="24"/>
  </w:num>
  <w:num w:numId="52" w16cid:durableId="1158158834">
    <w:abstractNumId w:val="27"/>
  </w:num>
  <w:num w:numId="53" w16cid:durableId="1719935136">
    <w:abstractNumId w:val="7"/>
  </w:num>
  <w:num w:numId="54" w16cid:durableId="416488497">
    <w:abstractNumId w:val="50"/>
  </w:num>
  <w:num w:numId="55" w16cid:durableId="910234649">
    <w:abstractNumId w:val="60"/>
  </w:num>
  <w:num w:numId="56" w16cid:durableId="696925525">
    <w:abstractNumId w:val="40"/>
  </w:num>
  <w:num w:numId="57" w16cid:durableId="85152308">
    <w:abstractNumId w:val="54"/>
  </w:num>
  <w:num w:numId="58" w16cid:durableId="1769497849">
    <w:abstractNumId w:val="71"/>
  </w:num>
  <w:num w:numId="59" w16cid:durableId="1292707537">
    <w:abstractNumId w:val="65"/>
  </w:num>
  <w:num w:numId="60" w16cid:durableId="380641724">
    <w:abstractNumId w:val="68"/>
  </w:num>
  <w:num w:numId="61" w16cid:durableId="374237091">
    <w:abstractNumId w:val="66"/>
  </w:num>
  <w:num w:numId="62" w16cid:durableId="871840253">
    <w:abstractNumId w:val="75"/>
  </w:num>
  <w:num w:numId="63" w16cid:durableId="791556029">
    <w:abstractNumId w:val="17"/>
  </w:num>
  <w:num w:numId="64" w16cid:durableId="1755543433">
    <w:abstractNumId w:val="47"/>
  </w:num>
  <w:num w:numId="65" w16cid:durableId="31152031">
    <w:abstractNumId w:val="5"/>
  </w:num>
  <w:num w:numId="66" w16cid:durableId="2031451645">
    <w:abstractNumId w:val="43"/>
  </w:num>
  <w:num w:numId="67" w16cid:durableId="2099674449">
    <w:abstractNumId w:val="28"/>
  </w:num>
  <w:num w:numId="68" w16cid:durableId="1532955968">
    <w:abstractNumId w:val="2"/>
  </w:num>
  <w:num w:numId="69" w16cid:durableId="1647202377">
    <w:abstractNumId w:val="57"/>
  </w:num>
  <w:num w:numId="70" w16cid:durableId="1139417504">
    <w:abstractNumId w:val="37"/>
  </w:num>
  <w:num w:numId="71" w16cid:durableId="1381588041">
    <w:abstractNumId w:val="15"/>
  </w:num>
  <w:num w:numId="72" w16cid:durableId="392195294">
    <w:abstractNumId w:val="63"/>
  </w:num>
  <w:num w:numId="73" w16cid:durableId="1632593818">
    <w:abstractNumId w:val="46"/>
  </w:num>
  <w:num w:numId="74" w16cid:durableId="215506677">
    <w:abstractNumId w:val="39"/>
  </w:num>
  <w:num w:numId="75" w16cid:durableId="350689429">
    <w:abstractNumId w:val="34"/>
  </w:num>
  <w:num w:numId="76" w16cid:durableId="1494106993">
    <w:abstractNumId w:val="3"/>
  </w:num>
  <w:num w:numId="77" w16cid:durableId="1470048390">
    <w:abstractNumId w:val="62"/>
  </w:num>
  <w:num w:numId="78" w16cid:durableId="1657104645">
    <w:abstractNumId w:val="10"/>
  </w:num>
  <w:num w:numId="79" w16cid:durableId="1176189865">
    <w:abstractNumId w:val="4"/>
  </w:num>
  <w:num w:numId="80" w16cid:durableId="798961696">
    <w:abstractNumId w:val="0"/>
  </w:num>
  <w:num w:numId="81" w16cid:durableId="985205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14318252">
    <w:abstractNumId w:val="3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4F9E"/>
    <w:rsid w:val="0000609F"/>
    <w:rsid w:val="00015D1E"/>
    <w:rsid w:val="00021C6C"/>
    <w:rsid w:val="000243FA"/>
    <w:rsid w:val="00027EC0"/>
    <w:rsid w:val="000328E0"/>
    <w:rsid w:val="000351A9"/>
    <w:rsid w:val="00037D61"/>
    <w:rsid w:val="00040032"/>
    <w:rsid w:val="000403AE"/>
    <w:rsid w:val="00042FEF"/>
    <w:rsid w:val="00044256"/>
    <w:rsid w:val="00052573"/>
    <w:rsid w:val="0005278F"/>
    <w:rsid w:val="00054FA7"/>
    <w:rsid w:val="00056CED"/>
    <w:rsid w:val="00063E03"/>
    <w:rsid w:val="00064D28"/>
    <w:rsid w:val="00070385"/>
    <w:rsid w:val="00070808"/>
    <w:rsid w:val="00074D4D"/>
    <w:rsid w:val="0007531F"/>
    <w:rsid w:val="0007702F"/>
    <w:rsid w:val="00087F90"/>
    <w:rsid w:val="00096950"/>
    <w:rsid w:val="000A0405"/>
    <w:rsid w:val="000A1128"/>
    <w:rsid w:val="000A12C2"/>
    <w:rsid w:val="000A7881"/>
    <w:rsid w:val="000B2112"/>
    <w:rsid w:val="000B6AFA"/>
    <w:rsid w:val="000C232A"/>
    <w:rsid w:val="000C29FC"/>
    <w:rsid w:val="000C311D"/>
    <w:rsid w:val="000C31B4"/>
    <w:rsid w:val="000C778D"/>
    <w:rsid w:val="000D333C"/>
    <w:rsid w:val="000D384E"/>
    <w:rsid w:val="000D6C86"/>
    <w:rsid w:val="000E053F"/>
    <w:rsid w:val="000E192E"/>
    <w:rsid w:val="000E1D06"/>
    <w:rsid w:val="000E5FFC"/>
    <w:rsid w:val="000F0849"/>
    <w:rsid w:val="000F0EDC"/>
    <w:rsid w:val="000F4448"/>
    <w:rsid w:val="001014BD"/>
    <w:rsid w:val="00106507"/>
    <w:rsid w:val="00112A22"/>
    <w:rsid w:val="00116241"/>
    <w:rsid w:val="001267FA"/>
    <w:rsid w:val="00130AA8"/>
    <w:rsid w:val="0013191D"/>
    <w:rsid w:val="001327CB"/>
    <w:rsid w:val="00136415"/>
    <w:rsid w:val="00137218"/>
    <w:rsid w:val="001412F5"/>
    <w:rsid w:val="00143B9E"/>
    <w:rsid w:val="00144236"/>
    <w:rsid w:val="00145124"/>
    <w:rsid w:val="00145D64"/>
    <w:rsid w:val="00147B75"/>
    <w:rsid w:val="001554C8"/>
    <w:rsid w:val="001678AD"/>
    <w:rsid w:val="001679D0"/>
    <w:rsid w:val="00173601"/>
    <w:rsid w:val="00174649"/>
    <w:rsid w:val="00175A0B"/>
    <w:rsid w:val="0018071E"/>
    <w:rsid w:val="00180807"/>
    <w:rsid w:val="0018159F"/>
    <w:rsid w:val="00181727"/>
    <w:rsid w:val="00181A14"/>
    <w:rsid w:val="00183A6A"/>
    <w:rsid w:val="00183BD1"/>
    <w:rsid w:val="0018657A"/>
    <w:rsid w:val="00187C70"/>
    <w:rsid w:val="0019024C"/>
    <w:rsid w:val="00190F6F"/>
    <w:rsid w:val="0019144A"/>
    <w:rsid w:val="00192D5B"/>
    <w:rsid w:val="001962CA"/>
    <w:rsid w:val="00197148"/>
    <w:rsid w:val="001A4CA7"/>
    <w:rsid w:val="001B07F0"/>
    <w:rsid w:val="001B0D89"/>
    <w:rsid w:val="001B14FF"/>
    <w:rsid w:val="001B3B21"/>
    <w:rsid w:val="001B3DBF"/>
    <w:rsid w:val="001B5F8B"/>
    <w:rsid w:val="001B6570"/>
    <w:rsid w:val="001C18C7"/>
    <w:rsid w:val="001D18FB"/>
    <w:rsid w:val="001D30B3"/>
    <w:rsid w:val="001D653A"/>
    <w:rsid w:val="001E140E"/>
    <w:rsid w:val="001E3A3E"/>
    <w:rsid w:val="001F1CC4"/>
    <w:rsid w:val="001F200F"/>
    <w:rsid w:val="001F255F"/>
    <w:rsid w:val="001F4B94"/>
    <w:rsid w:val="001F5110"/>
    <w:rsid w:val="001F5FCA"/>
    <w:rsid w:val="00200B3D"/>
    <w:rsid w:val="002050E4"/>
    <w:rsid w:val="00206C34"/>
    <w:rsid w:val="00211B09"/>
    <w:rsid w:val="00212667"/>
    <w:rsid w:val="002126B7"/>
    <w:rsid w:val="00214BDC"/>
    <w:rsid w:val="0022277C"/>
    <w:rsid w:val="00225698"/>
    <w:rsid w:val="002307DB"/>
    <w:rsid w:val="00237F36"/>
    <w:rsid w:val="00257355"/>
    <w:rsid w:val="00262464"/>
    <w:rsid w:val="0026393C"/>
    <w:rsid w:val="002726E1"/>
    <w:rsid w:val="0027781B"/>
    <w:rsid w:val="00292EBD"/>
    <w:rsid w:val="00297261"/>
    <w:rsid w:val="002A235B"/>
    <w:rsid w:val="002A2A95"/>
    <w:rsid w:val="002A486D"/>
    <w:rsid w:val="002A72A2"/>
    <w:rsid w:val="002B326C"/>
    <w:rsid w:val="002B417B"/>
    <w:rsid w:val="002B4401"/>
    <w:rsid w:val="002B715A"/>
    <w:rsid w:val="002C034F"/>
    <w:rsid w:val="002C29A9"/>
    <w:rsid w:val="002C4149"/>
    <w:rsid w:val="002D3358"/>
    <w:rsid w:val="002D6C91"/>
    <w:rsid w:val="002E0C25"/>
    <w:rsid w:val="002E298A"/>
    <w:rsid w:val="002E4603"/>
    <w:rsid w:val="002E5301"/>
    <w:rsid w:val="002F00DE"/>
    <w:rsid w:val="002F2B38"/>
    <w:rsid w:val="002F5BBD"/>
    <w:rsid w:val="002F6359"/>
    <w:rsid w:val="003020E5"/>
    <w:rsid w:val="003041A0"/>
    <w:rsid w:val="00304CD7"/>
    <w:rsid w:val="00312991"/>
    <w:rsid w:val="00315176"/>
    <w:rsid w:val="003202A0"/>
    <w:rsid w:val="00326ED3"/>
    <w:rsid w:val="00340C65"/>
    <w:rsid w:val="00344CCA"/>
    <w:rsid w:val="003473CB"/>
    <w:rsid w:val="003477C1"/>
    <w:rsid w:val="003571A4"/>
    <w:rsid w:val="00361B90"/>
    <w:rsid w:val="00362ADB"/>
    <w:rsid w:val="00365879"/>
    <w:rsid w:val="003701F9"/>
    <w:rsid w:val="003764B8"/>
    <w:rsid w:val="00384E36"/>
    <w:rsid w:val="00386491"/>
    <w:rsid w:val="00386D0C"/>
    <w:rsid w:val="00391CF3"/>
    <w:rsid w:val="00391F6D"/>
    <w:rsid w:val="00395030"/>
    <w:rsid w:val="003A2290"/>
    <w:rsid w:val="003B202E"/>
    <w:rsid w:val="003B5D45"/>
    <w:rsid w:val="003B735C"/>
    <w:rsid w:val="003C1494"/>
    <w:rsid w:val="003C1927"/>
    <w:rsid w:val="003C1E81"/>
    <w:rsid w:val="003C3972"/>
    <w:rsid w:val="003C7420"/>
    <w:rsid w:val="003D4CC7"/>
    <w:rsid w:val="003D57BC"/>
    <w:rsid w:val="003D6D23"/>
    <w:rsid w:val="003E0749"/>
    <w:rsid w:val="003E0F22"/>
    <w:rsid w:val="003E3DBE"/>
    <w:rsid w:val="003E415F"/>
    <w:rsid w:val="003E510C"/>
    <w:rsid w:val="003E76B2"/>
    <w:rsid w:val="003F168E"/>
    <w:rsid w:val="003F1AC2"/>
    <w:rsid w:val="003F75EB"/>
    <w:rsid w:val="00401275"/>
    <w:rsid w:val="00403557"/>
    <w:rsid w:val="00405877"/>
    <w:rsid w:val="00407352"/>
    <w:rsid w:val="004114FD"/>
    <w:rsid w:val="004173CA"/>
    <w:rsid w:val="00420E14"/>
    <w:rsid w:val="00421627"/>
    <w:rsid w:val="004224AF"/>
    <w:rsid w:val="00427769"/>
    <w:rsid w:val="00431E32"/>
    <w:rsid w:val="00432A7F"/>
    <w:rsid w:val="00434AA3"/>
    <w:rsid w:val="00435D87"/>
    <w:rsid w:val="00437B73"/>
    <w:rsid w:val="00440819"/>
    <w:rsid w:val="00441DB8"/>
    <w:rsid w:val="00443228"/>
    <w:rsid w:val="00457E06"/>
    <w:rsid w:val="004667FD"/>
    <w:rsid w:val="00466FF9"/>
    <w:rsid w:val="004771CA"/>
    <w:rsid w:val="004772D2"/>
    <w:rsid w:val="00477327"/>
    <w:rsid w:val="00480FE6"/>
    <w:rsid w:val="00490D53"/>
    <w:rsid w:val="00496237"/>
    <w:rsid w:val="004A5CA9"/>
    <w:rsid w:val="004A6C1B"/>
    <w:rsid w:val="004B0380"/>
    <w:rsid w:val="004B156A"/>
    <w:rsid w:val="004B19D0"/>
    <w:rsid w:val="004B304D"/>
    <w:rsid w:val="004B5462"/>
    <w:rsid w:val="004D0387"/>
    <w:rsid w:val="004D79EA"/>
    <w:rsid w:val="004E0C04"/>
    <w:rsid w:val="004E169E"/>
    <w:rsid w:val="004E1793"/>
    <w:rsid w:val="004E42C1"/>
    <w:rsid w:val="004E4E9C"/>
    <w:rsid w:val="004E557A"/>
    <w:rsid w:val="004E7A1D"/>
    <w:rsid w:val="004F1F5A"/>
    <w:rsid w:val="004F3884"/>
    <w:rsid w:val="004F5C45"/>
    <w:rsid w:val="004F5D7D"/>
    <w:rsid w:val="004F651A"/>
    <w:rsid w:val="005252DC"/>
    <w:rsid w:val="00525FAF"/>
    <w:rsid w:val="00533445"/>
    <w:rsid w:val="00533815"/>
    <w:rsid w:val="00534578"/>
    <w:rsid w:val="00534CE8"/>
    <w:rsid w:val="005377D8"/>
    <w:rsid w:val="00542179"/>
    <w:rsid w:val="00543666"/>
    <w:rsid w:val="00550272"/>
    <w:rsid w:val="00553F43"/>
    <w:rsid w:val="00553FB1"/>
    <w:rsid w:val="005543EA"/>
    <w:rsid w:val="005577BE"/>
    <w:rsid w:val="00560AB8"/>
    <w:rsid w:val="00563A35"/>
    <w:rsid w:val="00567885"/>
    <w:rsid w:val="00570092"/>
    <w:rsid w:val="00571C5E"/>
    <w:rsid w:val="00573320"/>
    <w:rsid w:val="00582379"/>
    <w:rsid w:val="00583192"/>
    <w:rsid w:val="00593F28"/>
    <w:rsid w:val="00594360"/>
    <w:rsid w:val="0059628B"/>
    <w:rsid w:val="005A2129"/>
    <w:rsid w:val="005A2A4D"/>
    <w:rsid w:val="005B4E45"/>
    <w:rsid w:val="005B56A3"/>
    <w:rsid w:val="005C62E8"/>
    <w:rsid w:val="005C7A08"/>
    <w:rsid w:val="005E528C"/>
    <w:rsid w:val="005F2E33"/>
    <w:rsid w:val="005F5AF0"/>
    <w:rsid w:val="006008BD"/>
    <w:rsid w:val="006008FA"/>
    <w:rsid w:val="006019AE"/>
    <w:rsid w:val="00601D7E"/>
    <w:rsid w:val="00605377"/>
    <w:rsid w:val="006058F5"/>
    <w:rsid w:val="0060732C"/>
    <w:rsid w:val="006076FE"/>
    <w:rsid w:val="00611C5C"/>
    <w:rsid w:val="00612112"/>
    <w:rsid w:val="00612F7F"/>
    <w:rsid w:val="00617D9C"/>
    <w:rsid w:val="00621386"/>
    <w:rsid w:val="006238C8"/>
    <w:rsid w:val="0062587E"/>
    <w:rsid w:val="0062793F"/>
    <w:rsid w:val="00627BCB"/>
    <w:rsid w:val="0063577C"/>
    <w:rsid w:val="0063794C"/>
    <w:rsid w:val="0064219D"/>
    <w:rsid w:val="006424B4"/>
    <w:rsid w:val="006456C3"/>
    <w:rsid w:val="00645C93"/>
    <w:rsid w:val="00645FCD"/>
    <w:rsid w:val="00655CDD"/>
    <w:rsid w:val="006643DF"/>
    <w:rsid w:val="006675CB"/>
    <w:rsid w:val="00675194"/>
    <w:rsid w:val="0067596B"/>
    <w:rsid w:val="00680114"/>
    <w:rsid w:val="00680145"/>
    <w:rsid w:val="00682481"/>
    <w:rsid w:val="00695EA5"/>
    <w:rsid w:val="006972F5"/>
    <w:rsid w:val="006A1424"/>
    <w:rsid w:val="006A7082"/>
    <w:rsid w:val="006B1054"/>
    <w:rsid w:val="006B6842"/>
    <w:rsid w:val="006B766D"/>
    <w:rsid w:val="006C37EA"/>
    <w:rsid w:val="006C5478"/>
    <w:rsid w:val="006C6038"/>
    <w:rsid w:val="006D2603"/>
    <w:rsid w:val="006D69A9"/>
    <w:rsid w:val="006E08F6"/>
    <w:rsid w:val="006F47D6"/>
    <w:rsid w:val="00702C12"/>
    <w:rsid w:val="00704CCC"/>
    <w:rsid w:val="007074EE"/>
    <w:rsid w:val="00715213"/>
    <w:rsid w:val="00730CB2"/>
    <w:rsid w:val="00732E7D"/>
    <w:rsid w:val="00736A67"/>
    <w:rsid w:val="007420E9"/>
    <w:rsid w:val="00755BA5"/>
    <w:rsid w:val="007579D8"/>
    <w:rsid w:val="0076099A"/>
    <w:rsid w:val="00761D9A"/>
    <w:rsid w:val="00764FC1"/>
    <w:rsid w:val="00771E53"/>
    <w:rsid w:val="00772479"/>
    <w:rsid w:val="00775351"/>
    <w:rsid w:val="00775467"/>
    <w:rsid w:val="00780122"/>
    <w:rsid w:val="00781B55"/>
    <w:rsid w:val="00781CCD"/>
    <w:rsid w:val="00782499"/>
    <w:rsid w:val="0079185B"/>
    <w:rsid w:val="007929D0"/>
    <w:rsid w:val="00793C79"/>
    <w:rsid w:val="00794399"/>
    <w:rsid w:val="007A0A4D"/>
    <w:rsid w:val="007A2DB2"/>
    <w:rsid w:val="007B0B6D"/>
    <w:rsid w:val="007B7EC9"/>
    <w:rsid w:val="007C3B07"/>
    <w:rsid w:val="007C5487"/>
    <w:rsid w:val="007C55AC"/>
    <w:rsid w:val="007C74E5"/>
    <w:rsid w:val="007D0603"/>
    <w:rsid w:val="007D20E7"/>
    <w:rsid w:val="007D36E3"/>
    <w:rsid w:val="007D53CE"/>
    <w:rsid w:val="007F24BD"/>
    <w:rsid w:val="007F6622"/>
    <w:rsid w:val="00801D50"/>
    <w:rsid w:val="00802DAB"/>
    <w:rsid w:val="0080553E"/>
    <w:rsid w:val="008200F1"/>
    <w:rsid w:val="0082136F"/>
    <w:rsid w:val="008238AE"/>
    <w:rsid w:val="008243D5"/>
    <w:rsid w:val="008418CE"/>
    <w:rsid w:val="00842AB6"/>
    <w:rsid w:val="00847367"/>
    <w:rsid w:val="00850F17"/>
    <w:rsid w:val="00853790"/>
    <w:rsid w:val="00854468"/>
    <w:rsid w:val="00855769"/>
    <w:rsid w:val="008578A5"/>
    <w:rsid w:val="00862025"/>
    <w:rsid w:val="008624C9"/>
    <w:rsid w:val="00862585"/>
    <w:rsid w:val="00866A47"/>
    <w:rsid w:val="00867B4A"/>
    <w:rsid w:val="008706D2"/>
    <w:rsid w:val="008752B8"/>
    <w:rsid w:val="008765BD"/>
    <w:rsid w:val="00876BCE"/>
    <w:rsid w:val="00880A4D"/>
    <w:rsid w:val="00881221"/>
    <w:rsid w:val="008863D9"/>
    <w:rsid w:val="00887C83"/>
    <w:rsid w:val="0089249F"/>
    <w:rsid w:val="00896E81"/>
    <w:rsid w:val="008B1218"/>
    <w:rsid w:val="008B2170"/>
    <w:rsid w:val="008B722D"/>
    <w:rsid w:val="008B76F7"/>
    <w:rsid w:val="008C3F58"/>
    <w:rsid w:val="008D150A"/>
    <w:rsid w:val="008D517C"/>
    <w:rsid w:val="008E410C"/>
    <w:rsid w:val="008E6B7D"/>
    <w:rsid w:val="008F760D"/>
    <w:rsid w:val="008F79D4"/>
    <w:rsid w:val="008F7EEC"/>
    <w:rsid w:val="00901693"/>
    <w:rsid w:val="00901FF9"/>
    <w:rsid w:val="009020EA"/>
    <w:rsid w:val="009022FB"/>
    <w:rsid w:val="009057A7"/>
    <w:rsid w:val="00910F29"/>
    <w:rsid w:val="00911493"/>
    <w:rsid w:val="00912DB7"/>
    <w:rsid w:val="009147C5"/>
    <w:rsid w:val="00914CC7"/>
    <w:rsid w:val="00916BE6"/>
    <w:rsid w:val="00917F9B"/>
    <w:rsid w:val="009254C6"/>
    <w:rsid w:val="00927041"/>
    <w:rsid w:val="009349DB"/>
    <w:rsid w:val="009404EC"/>
    <w:rsid w:val="009417F1"/>
    <w:rsid w:val="00941994"/>
    <w:rsid w:val="00944381"/>
    <w:rsid w:val="00947CEB"/>
    <w:rsid w:val="00954391"/>
    <w:rsid w:val="00956C4D"/>
    <w:rsid w:val="00956D6D"/>
    <w:rsid w:val="009577F3"/>
    <w:rsid w:val="009608EE"/>
    <w:rsid w:val="0096199D"/>
    <w:rsid w:val="0096302E"/>
    <w:rsid w:val="00965056"/>
    <w:rsid w:val="00966A48"/>
    <w:rsid w:val="009716A7"/>
    <w:rsid w:val="0097520F"/>
    <w:rsid w:val="009775BF"/>
    <w:rsid w:val="00982468"/>
    <w:rsid w:val="00987E86"/>
    <w:rsid w:val="0099233E"/>
    <w:rsid w:val="009A094A"/>
    <w:rsid w:val="009A2585"/>
    <w:rsid w:val="009A5065"/>
    <w:rsid w:val="009B1244"/>
    <w:rsid w:val="009B27A6"/>
    <w:rsid w:val="009B4CF7"/>
    <w:rsid w:val="009B5F83"/>
    <w:rsid w:val="009C3985"/>
    <w:rsid w:val="009C570F"/>
    <w:rsid w:val="009D14AD"/>
    <w:rsid w:val="009D5B84"/>
    <w:rsid w:val="009D76C6"/>
    <w:rsid w:val="009E0F5C"/>
    <w:rsid w:val="009E4037"/>
    <w:rsid w:val="009E4431"/>
    <w:rsid w:val="009E6289"/>
    <w:rsid w:val="009E7257"/>
    <w:rsid w:val="009E7E9B"/>
    <w:rsid w:val="009F1496"/>
    <w:rsid w:val="009F2300"/>
    <w:rsid w:val="009F3C98"/>
    <w:rsid w:val="009F5934"/>
    <w:rsid w:val="00A020C1"/>
    <w:rsid w:val="00A05C3D"/>
    <w:rsid w:val="00A136D4"/>
    <w:rsid w:val="00A167D4"/>
    <w:rsid w:val="00A216A3"/>
    <w:rsid w:val="00A23BBF"/>
    <w:rsid w:val="00A26562"/>
    <w:rsid w:val="00A27873"/>
    <w:rsid w:val="00A32ACE"/>
    <w:rsid w:val="00A33533"/>
    <w:rsid w:val="00A37CC4"/>
    <w:rsid w:val="00A467F7"/>
    <w:rsid w:val="00A50E2A"/>
    <w:rsid w:val="00A51BCA"/>
    <w:rsid w:val="00A5215B"/>
    <w:rsid w:val="00A65011"/>
    <w:rsid w:val="00A653BC"/>
    <w:rsid w:val="00A71A11"/>
    <w:rsid w:val="00A72088"/>
    <w:rsid w:val="00A72776"/>
    <w:rsid w:val="00A7649E"/>
    <w:rsid w:val="00A77411"/>
    <w:rsid w:val="00A81132"/>
    <w:rsid w:val="00A84F41"/>
    <w:rsid w:val="00A86BD8"/>
    <w:rsid w:val="00A927D2"/>
    <w:rsid w:val="00A94EAC"/>
    <w:rsid w:val="00A95D38"/>
    <w:rsid w:val="00AA3F6A"/>
    <w:rsid w:val="00AA7931"/>
    <w:rsid w:val="00AB3053"/>
    <w:rsid w:val="00AC0577"/>
    <w:rsid w:val="00AC1199"/>
    <w:rsid w:val="00AC1A8F"/>
    <w:rsid w:val="00AC5CC9"/>
    <w:rsid w:val="00AC653F"/>
    <w:rsid w:val="00AC66C8"/>
    <w:rsid w:val="00AC7447"/>
    <w:rsid w:val="00AE45B3"/>
    <w:rsid w:val="00AE6B38"/>
    <w:rsid w:val="00AE7060"/>
    <w:rsid w:val="00AF0C72"/>
    <w:rsid w:val="00AF456B"/>
    <w:rsid w:val="00AF6B97"/>
    <w:rsid w:val="00B01F9B"/>
    <w:rsid w:val="00B04397"/>
    <w:rsid w:val="00B06320"/>
    <w:rsid w:val="00B072E6"/>
    <w:rsid w:val="00B105E8"/>
    <w:rsid w:val="00B2006F"/>
    <w:rsid w:val="00B2221B"/>
    <w:rsid w:val="00B259B0"/>
    <w:rsid w:val="00B26944"/>
    <w:rsid w:val="00B31FFE"/>
    <w:rsid w:val="00B32768"/>
    <w:rsid w:val="00B40B5E"/>
    <w:rsid w:val="00B44FD5"/>
    <w:rsid w:val="00B5236F"/>
    <w:rsid w:val="00B5459D"/>
    <w:rsid w:val="00B57795"/>
    <w:rsid w:val="00B604D3"/>
    <w:rsid w:val="00B640C4"/>
    <w:rsid w:val="00B666A1"/>
    <w:rsid w:val="00B66C86"/>
    <w:rsid w:val="00B727AA"/>
    <w:rsid w:val="00B72C6E"/>
    <w:rsid w:val="00B754E5"/>
    <w:rsid w:val="00B80D66"/>
    <w:rsid w:val="00B83B45"/>
    <w:rsid w:val="00B875B6"/>
    <w:rsid w:val="00B90AAD"/>
    <w:rsid w:val="00B91262"/>
    <w:rsid w:val="00B91E6B"/>
    <w:rsid w:val="00B92893"/>
    <w:rsid w:val="00B9787A"/>
    <w:rsid w:val="00B97A8D"/>
    <w:rsid w:val="00BA03FB"/>
    <w:rsid w:val="00BA164E"/>
    <w:rsid w:val="00BA3C9D"/>
    <w:rsid w:val="00BA4D88"/>
    <w:rsid w:val="00BA5E31"/>
    <w:rsid w:val="00BA5FE6"/>
    <w:rsid w:val="00BB0541"/>
    <w:rsid w:val="00BB21EA"/>
    <w:rsid w:val="00BB460A"/>
    <w:rsid w:val="00BC0B6E"/>
    <w:rsid w:val="00BC1029"/>
    <w:rsid w:val="00BC135E"/>
    <w:rsid w:val="00BC23FC"/>
    <w:rsid w:val="00BC3AE1"/>
    <w:rsid w:val="00BC48AB"/>
    <w:rsid w:val="00BC4A45"/>
    <w:rsid w:val="00BC6F24"/>
    <w:rsid w:val="00BD0A15"/>
    <w:rsid w:val="00BD2331"/>
    <w:rsid w:val="00BD3851"/>
    <w:rsid w:val="00BD3D25"/>
    <w:rsid w:val="00BD49F1"/>
    <w:rsid w:val="00BE0643"/>
    <w:rsid w:val="00BE1470"/>
    <w:rsid w:val="00BF01BC"/>
    <w:rsid w:val="00BF0D59"/>
    <w:rsid w:val="00BF1D46"/>
    <w:rsid w:val="00BF32F3"/>
    <w:rsid w:val="00BF3C03"/>
    <w:rsid w:val="00BF3C86"/>
    <w:rsid w:val="00C009F9"/>
    <w:rsid w:val="00C063A6"/>
    <w:rsid w:val="00C127E6"/>
    <w:rsid w:val="00C14C3B"/>
    <w:rsid w:val="00C15006"/>
    <w:rsid w:val="00C16EC9"/>
    <w:rsid w:val="00C17EAE"/>
    <w:rsid w:val="00C24121"/>
    <w:rsid w:val="00C3059C"/>
    <w:rsid w:val="00C30B94"/>
    <w:rsid w:val="00C30C5D"/>
    <w:rsid w:val="00C3743A"/>
    <w:rsid w:val="00C416C8"/>
    <w:rsid w:val="00C45097"/>
    <w:rsid w:val="00C45D2F"/>
    <w:rsid w:val="00C51C0C"/>
    <w:rsid w:val="00C53A07"/>
    <w:rsid w:val="00C54B3A"/>
    <w:rsid w:val="00C5760C"/>
    <w:rsid w:val="00C627BC"/>
    <w:rsid w:val="00C67001"/>
    <w:rsid w:val="00C67D0E"/>
    <w:rsid w:val="00C7110F"/>
    <w:rsid w:val="00C80B82"/>
    <w:rsid w:val="00C83A60"/>
    <w:rsid w:val="00C86DBE"/>
    <w:rsid w:val="00C9512A"/>
    <w:rsid w:val="00C95696"/>
    <w:rsid w:val="00C95DF4"/>
    <w:rsid w:val="00CA4069"/>
    <w:rsid w:val="00CB0B60"/>
    <w:rsid w:val="00CB25B2"/>
    <w:rsid w:val="00CB2DCF"/>
    <w:rsid w:val="00CB2F9A"/>
    <w:rsid w:val="00CC4DB4"/>
    <w:rsid w:val="00CC64B4"/>
    <w:rsid w:val="00CD20A4"/>
    <w:rsid w:val="00CD7FF5"/>
    <w:rsid w:val="00CE0A34"/>
    <w:rsid w:val="00CF21C5"/>
    <w:rsid w:val="00CF6D82"/>
    <w:rsid w:val="00D01B2A"/>
    <w:rsid w:val="00D033CD"/>
    <w:rsid w:val="00D056B0"/>
    <w:rsid w:val="00D05904"/>
    <w:rsid w:val="00D05FA4"/>
    <w:rsid w:val="00D064C6"/>
    <w:rsid w:val="00D065D6"/>
    <w:rsid w:val="00D07598"/>
    <w:rsid w:val="00D1096A"/>
    <w:rsid w:val="00D138A5"/>
    <w:rsid w:val="00D14E8F"/>
    <w:rsid w:val="00D17373"/>
    <w:rsid w:val="00D31C81"/>
    <w:rsid w:val="00D334BA"/>
    <w:rsid w:val="00D34DC2"/>
    <w:rsid w:val="00D50CDA"/>
    <w:rsid w:val="00D5399A"/>
    <w:rsid w:val="00D57895"/>
    <w:rsid w:val="00D6021D"/>
    <w:rsid w:val="00D606BC"/>
    <w:rsid w:val="00D63F69"/>
    <w:rsid w:val="00D66FA9"/>
    <w:rsid w:val="00D72B2F"/>
    <w:rsid w:val="00D72F55"/>
    <w:rsid w:val="00D74E0F"/>
    <w:rsid w:val="00D84D0C"/>
    <w:rsid w:val="00D85816"/>
    <w:rsid w:val="00D85E44"/>
    <w:rsid w:val="00D86EC1"/>
    <w:rsid w:val="00D875EE"/>
    <w:rsid w:val="00D94229"/>
    <w:rsid w:val="00DA06A8"/>
    <w:rsid w:val="00DA14C9"/>
    <w:rsid w:val="00DB63F4"/>
    <w:rsid w:val="00DC220C"/>
    <w:rsid w:val="00DC34B4"/>
    <w:rsid w:val="00DC3D92"/>
    <w:rsid w:val="00DD0DDE"/>
    <w:rsid w:val="00DD3AAE"/>
    <w:rsid w:val="00DD3B0F"/>
    <w:rsid w:val="00DD6F5F"/>
    <w:rsid w:val="00DE6782"/>
    <w:rsid w:val="00DF0DA6"/>
    <w:rsid w:val="00DF630E"/>
    <w:rsid w:val="00E0210E"/>
    <w:rsid w:val="00E04DDD"/>
    <w:rsid w:val="00E07EFB"/>
    <w:rsid w:val="00E10AF4"/>
    <w:rsid w:val="00E12572"/>
    <w:rsid w:val="00E215AC"/>
    <w:rsid w:val="00E2463E"/>
    <w:rsid w:val="00E26847"/>
    <w:rsid w:val="00E31BE5"/>
    <w:rsid w:val="00E331EE"/>
    <w:rsid w:val="00E3385F"/>
    <w:rsid w:val="00E40EEF"/>
    <w:rsid w:val="00E431DA"/>
    <w:rsid w:val="00E4662C"/>
    <w:rsid w:val="00E547E2"/>
    <w:rsid w:val="00E56742"/>
    <w:rsid w:val="00E57BA2"/>
    <w:rsid w:val="00E60EB6"/>
    <w:rsid w:val="00E61EDB"/>
    <w:rsid w:val="00E62A44"/>
    <w:rsid w:val="00E63D38"/>
    <w:rsid w:val="00E70E6D"/>
    <w:rsid w:val="00E735E4"/>
    <w:rsid w:val="00E73766"/>
    <w:rsid w:val="00E856DA"/>
    <w:rsid w:val="00E90030"/>
    <w:rsid w:val="00E910FF"/>
    <w:rsid w:val="00E957CE"/>
    <w:rsid w:val="00E95878"/>
    <w:rsid w:val="00E96D55"/>
    <w:rsid w:val="00E97C4E"/>
    <w:rsid w:val="00EA1622"/>
    <w:rsid w:val="00EA1F31"/>
    <w:rsid w:val="00EA288F"/>
    <w:rsid w:val="00EA66FB"/>
    <w:rsid w:val="00EA6850"/>
    <w:rsid w:val="00EB7E91"/>
    <w:rsid w:val="00EC210A"/>
    <w:rsid w:val="00EC2B68"/>
    <w:rsid w:val="00EC2F38"/>
    <w:rsid w:val="00EC69A1"/>
    <w:rsid w:val="00EC7102"/>
    <w:rsid w:val="00ED3067"/>
    <w:rsid w:val="00EE6D5E"/>
    <w:rsid w:val="00EE7D67"/>
    <w:rsid w:val="00EF3667"/>
    <w:rsid w:val="00EF5A1E"/>
    <w:rsid w:val="00F00F1A"/>
    <w:rsid w:val="00F02059"/>
    <w:rsid w:val="00F05CF5"/>
    <w:rsid w:val="00F13454"/>
    <w:rsid w:val="00F13969"/>
    <w:rsid w:val="00F16340"/>
    <w:rsid w:val="00F1667A"/>
    <w:rsid w:val="00F21C4F"/>
    <w:rsid w:val="00F23495"/>
    <w:rsid w:val="00F26105"/>
    <w:rsid w:val="00F30F22"/>
    <w:rsid w:val="00F33B60"/>
    <w:rsid w:val="00F37B05"/>
    <w:rsid w:val="00F40823"/>
    <w:rsid w:val="00F4163E"/>
    <w:rsid w:val="00F44D5C"/>
    <w:rsid w:val="00F45C81"/>
    <w:rsid w:val="00F4618E"/>
    <w:rsid w:val="00F50B3F"/>
    <w:rsid w:val="00F50FD0"/>
    <w:rsid w:val="00F55A5C"/>
    <w:rsid w:val="00F579A0"/>
    <w:rsid w:val="00F70EAD"/>
    <w:rsid w:val="00F70F5F"/>
    <w:rsid w:val="00F73E89"/>
    <w:rsid w:val="00F80A24"/>
    <w:rsid w:val="00F83BB4"/>
    <w:rsid w:val="00F91C85"/>
    <w:rsid w:val="00F94FA4"/>
    <w:rsid w:val="00F97426"/>
    <w:rsid w:val="00FA0CD1"/>
    <w:rsid w:val="00FA1022"/>
    <w:rsid w:val="00FA4384"/>
    <w:rsid w:val="00FA5929"/>
    <w:rsid w:val="00FA5A64"/>
    <w:rsid w:val="00FA5F49"/>
    <w:rsid w:val="00FA728B"/>
    <w:rsid w:val="00FB6E4B"/>
    <w:rsid w:val="00FC00E9"/>
    <w:rsid w:val="00FC1734"/>
    <w:rsid w:val="00FC18A3"/>
    <w:rsid w:val="00FC42B1"/>
    <w:rsid w:val="00FC6120"/>
    <w:rsid w:val="00FD2CED"/>
    <w:rsid w:val="00FD54F6"/>
    <w:rsid w:val="00FE0751"/>
    <w:rsid w:val="00FE2D8C"/>
    <w:rsid w:val="00FE7C8E"/>
    <w:rsid w:val="00FF2FC6"/>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5D135A95-A6A9-4BB4-B64A-F19B9683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3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3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728B"/>
    <w:pPr>
      <w:keepNext/>
      <w:keepLines/>
      <w:numPr>
        <w:ilvl w:val="2"/>
        <w:numId w:val="3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3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3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3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3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3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 w:type="paragraph" w:styleId="BodyText">
    <w:name w:val="Body Text"/>
    <w:basedOn w:val="Normal"/>
    <w:link w:val="BodyTextChar"/>
    <w:qFormat/>
    <w:rsid w:val="002E5301"/>
    <w:pPr>
      <w:spacing w:before="180" w:after="180" w:line="240" w:lineRule="auto"/>
    </w:pPr>
    <w:rPr>
      <w:rFonts w:eastAsiaTheme="minorEastAsia"/>
      <w:sz w:val="24"/>
      <w:szCs w:val="24"/>
      <w:lang w:val="en-US" w:eastAsia="zh-CN"/>
    </w:rPr>
  </w:style>
  <w:style w:type="character" w:customStyle="1" w:styleId="BodyTextChar">
    <w:name w:val="Body Text Char"/>
    <w:basedOn w:val="DefaultParagraphFont"/>
    <w:link w:val="BodyText"/>
    <w:rsid w:val="002E5301"/>
    <w:rPr>
      <w:rFonts w:eastAsiaTheme="minorEastAsia"/>
      <w:sz w:val="24"/>
      <w:szCs w:val="24"/>
      <w:lang w:eastAsia="zh-CN"/>
    </w:rPr>
  </w:style>
  <w:style w:type="paragraph" w:customStyle="1" w:styleId="FirstParagraph">
    <w:name w:val="First Paragraph"/>
    <w:basedOn w:val="BodyText"/>
    <w:next w:val="BodyText"/>
    <w:qFormat/>
    <w:rsid w:val="002E5301"/>
  </w:style>
  <w:style w:type="paragraph" w:customStyle="1" w:styleId="Compact">
    <w:name w:val="Compact"/>
    <w:basedOn w:val="BodyText"/>
    <w:qFormat/>
    <w:rsid w:val="002E5301"/>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endorscreener@ppgpl.co.t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tenderbox1@ppgpl.co.t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vendorscreener@ppgpl.co.t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enderbox1@ppgpl.co.t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9f74499-09c3-4589-a832-17f2c68a6859" xsi:nil="true"/>
    <lcf76f155ced4ddcb4097134ff3c332f xmlns="765a2730-814d-42b7-8dc5-46ad8f0434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dlc_DocId xmlns="19f74499-09c3-4589-a832-17f2c68a6859">6A65Q2QHZVAF-133463175-82886</_dlc_DocId>
    <_dlc_DocIdUrl xmlns="19f74499-09c3-4589-a832-17f2c68a6859">
      <Url>https://ppgpl1.sharepoint.com/sites/SCM1/_layouts/15/DocIdRedir.aspx?ID=6A65Q2QHZVAF-133463175-82886</Url>
      <Description>6A65Q2QHZVAF-133463175-82886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SCM_Tenders" ma:contentTypeID="0x0101001ADBFC84840B5247BCB7B7F3D1068B82002ADD94A3A606B849874FF81F2E7B8188" ma:contentTypeVersion="24" ma:contentTypeDescription="Tenders" ma:contentTypeScope="" ma:versionID="03a4d423cbcd1f1f6644a4f6e5b1f9d1">
  <xsd:schema xmlns:xsd="http://www.w3.org/2001/XMLSchema" xmlns:xs="http://www.w3.org/2001/XMLSchema" xmlns:p="http://schemas.microsoft.com/office/2006/metadata/properties" xmlns:ns1="http://schemas.microsoft.com/sharepoint/v3" xmlns:ns2="19f74499-09c3-4589-a832-17f2c68a6859" xmlns:ns3="765a2730-814d-42b7-8dc5-46ad8f043423" targetNamespace="http://schemas.microsoft.com/office/2006/metadata/properties" ma:root="true" ma:fieldsID="648bc43c1f79715f8527ff3555f972e2" ns1:_="" ns2:_="" ns3:_="">
    <xsd:import namespace="http://schemas.microsoft.com/sharepoint/v3"/>
    <xsd:import namespace="19f74499-09c3-4589-a832-17f2c68a6859"/>
    <xsd:import namespace="765a2730-814d-42b7-8dc5-46ad8f0434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LengthInSeconds"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74499-09c3-4589-a832-17f2c68a68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66f4fa7-094f-43b9-ae1d-55751fb80854}" ma:internalName="TaxCatchAll" ma:showField="CatchAllData" ma:web="19f74499-09c3-4589-a832-17f2c68a6859">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a2730-814d-42b7-8dc5-46ad8f04342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customXml/itemProps2.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19f74499-09c3-4589-a832-17f2c68a6859"/>
    <ds:schemaRef ds:uri="765a2730-814d-42b7-8dc5-46ad8f043423"/>
    <ds:schemaRef ds:uri="http://schemas.microsoft.com/sharepoint/v3"/>
  </ds:schemaRefs>
</ds:datastoreItem>
</file>

<file path=customXml/itemProps3.xml><?xml version="1.0" encoding="utf-8"?>
<ds:datastoreItem xmlns:ds="http://schemas.openxmlformats.org/officeDocument/2006/customXml" ds:itemID="{5AD0E128-BB4F-4BE4-A02E-26656702D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f74499-09c3-4589-a832-17f2c68a6859"/>
    <ds:schemaRef ds:uri="765a2730-814d-42b7-8dc5-46ad8f043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581191-7392-49EA-A622-8C4EF41E3752}">
  <ds:schemaRefs>
    <ds:schemaRef ds:uri="http://schemas.microsoft.com/sharepoint/events"/>
  </ds:schemaRefs>
</ds:datastoreItem>
</file>

<file path=customXml/itemProps5.xml><?xml version="1.0" encoding="utf-8"?>
<ds:datastoreItem xmlns:ds="http://schemas.openxmlformats.org/officeDocument/2006/customXml" ds:itemID="{CCB2C508-7979-491C-9491-5FA353C97295}">
  <ds:schemaRefs>
    <ds:schemaRef ds:uri="http://schemas.microsoft.com/sharepoint/v3/contenttype/forms"/>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2382</Words>
  <Characters>13584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EOI – Control Room Consoles, Furniture and Associated Equipment</dc:title>
  <dc:subject/>
  <dc:creator>Melanie Marchan-Allong</dc:creator>
  <cp:keywords/>
  <dc:description/>
  <cp:lastModifiedBy>Elsa Lara-Joseph</cp:lastModifiedBy>
  <cp:revision>7</cp:revision>
  <cp:lastPrinted>2026-05-04T19:13:00Z</cp:lastPrinted>
  <dcterms:created xsi:type="dcterms:W3CDTF">2026-09-17T13:43:00Z</dcterms:created>
  <dcterms:modified xsi:type="dcterms:W3CDTF">2026-09-30T19:14:00Z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0x0101001ADBFC84840B5247BCB7B7F3D1068B82002ADD94A3A606B849874FF81F2E7B8188</vt:lpwstr>
  </property>
  <property fmtid="{D5CDD505-2E9C-101B-9397-08002B2CF9AE}" pid="3" name="PPGPL_ENG_DocumentID">
    <vt:lpwstr/>
  </property>
  <property fmtid="{D5CDD505-2E9C-101B-9397-08002B2CF9AE}" pid="4" name="Order">
    <vt:r8>9400</vt:r8>
  </property>
  <property fmtid="{D5CDD505-2E9C-101B-9397-08002B2CF9AE}" pid="5" name="URL">
    <vt:lpwstr/>
  </property>
  <property fmtid="{D5CDD505-2E9C-101B-9397-08002B2CF9AE}" pid="6" name="MediaServiceImageTags">
    <vt:lpwstr/>
  </property>
  <property fmtid="{D5CDD505-2E9C-101B-9397-08002B2CF9AE}" pid="7" name="_dlc_DocIdItemGuid">
    <vt:lpwstr>da055af1-1820-42a1-94f2-1982f122aa1f</vt:lpwstr>
  </property>
</Properties>
</file>