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49892" w14:textId="2E00617F" w:rsidR="009254C6" w:rsidRPr="002A2A95" w:rsidRDefault="00781B55" w:rsidP="002A2A95">
      <w:pPr>
        <w:spacing w:line="276" w:lineRule="auto"/>
        <w:rPr>
          <w:rFonts w:ascii="Times New Roman" w:hAnsi="Times New Roman" w:cs="Times New Roman"/>
          <w:b/>
        </w:rPr>
      </w:pPr>
      <w:r w:rsidRPr="002A2A95">
        <w:rPr>
          <w:rFonts w:ascii="Times New Roman" w:hAnsi="Times New Roman" w:cs="Times New Roman"/>
          <w:b/>
        </w:rPr>
        <w:t>CALL FOR EXPRESSION OF INTEREST (EOI)</w:t>
      </w:r>
      <w:r w:rsidR="00C416C8" w:rsidRPr="002A2A95">
        <w:rPr>
          <w:rFonts w:ascii="Times New Roman" w:hAnsi="Times New Roman" w:cs="Times New Roman"/>
          <w:b/>
        </w:rPr>
        <w:t xml:space="preserve"> </w:t>
      </w:r>
    </w:p>
    <w:p w14:paraId="74849893" w14:textId="209A6E1E" w:rsidR="00781B55" w:rsidRPr="00A360BA" w:rsidRDefault="00781B55" w:rsidP="002A2A95">
      <w:pPr>
        <w:spacing w:line="276" w:lineRule="auto"/>
        <w:rPr>
          <w:rFonts w:ascii="Times New Roman" w:hAnsi="Times New Roman" w:cs="Times New Roman"/>
          <w:bCs/>
        </w:rPr>
      </w:pPr>
      <w:r w:rsidRPr="005155D1">
        <w:rPr>
          <w:rFonts w:ascii="Times New Roman" w:hAnsi="Times New Roman" w:cs="Times New Roman"/>
          <w:bCs/>
        </w:rPr>
        <w:t>DESCRIPTION:</w:t>
      </w:r>
      <w:r w:rsidR="00EA288F" w:rsidRPr="00A360BA">
        <w:rPr>
          <w:rFonts w:ascii="Times New Roman" w:hAnsi="Times New Roman" w:cs="Times New Roman"/>
          <w:bCs/>
        </w:rPr>
        <w:t xml:space="preserve"> </w:t>
      </w:r>
      <w:r w:rsidR="00A360BA">
        <w:rPr>
          <w:rFonts w:ascii="Times New Roman" w:hAnsi="Times New Roman" w:cs="Times New Roman"/>
          <w:bCs/>
        </w:rPr>
        <w:tab/>
      </w:r>
      <w:r w:rsidR="00EA288F" w:rsidRPr="003D2712">
        <w:rPr>
          <w:rFonts w:ascii="Times New Roman" w:hAnsi="Times New Roman" w:cs="Times New Roman"/>
          <w:bCs/>
        </w:rPr>
        <w:t>Enterprise Codes &amp; Standards Access Service</w:t>
      </w:r>
    </w:p>
    <w:p w14:paraId="74849895" w14:textId="6A57DB27" w:rsidR="00781B55" w:rsidRPr="00A360BA" w:rsidRDefault="007420E9" w:rsidP="002A2A95">
      <w:pPr>
        <w:pBdr>
          <w:bottom w:val="single" w:sz="12" w:space="1" w:color="auto"/>
        </w:pBdr>
        <w:spacing w:line="276" w:lineRule="auto"/>
        <w:rPr>
          <w:rFonts w:ascii="Times New Roman" w:hAnsi="Times New Roman" w:cs="Times New Roman"/>
          <w:bCs/>
        </w:rPr>
      </w:pPr>
      <w:r w:rsidRPr="003D2712">
        <w:rPr>
          <w:rFonts w:ascii="Times New Roman" w:hAnsi="Times New Roman" w:cs="Times New Roman"/>
          <w:bCs/>
          <w:lang w:val="en-US"/>
        </w:rPr>
        <w:br/>
        <w:t xml:space="preserve">Submission Deadline: </w:t>
      </w:r>
      <w:r w:rsidR="00A360BA">
        <w:rPr>
          <w:rFonts w:ascii="Times New Roman" w:hAnsi="Times New Roman" w:cs="Times New Roman"/>
          <w:bCs/>
          <w:lang w:val="en-US"/>
        </w:rPr>
        <w:tab/>
      </w:r>
      <w:r w:rsidR="0082653D">
        <w:rPr>
          <w:rFonts w:ascii="Times New Roman" w:hAnsi="Times New Roman" w:cs="Times New Roman"/>
          <w:bCs/>
          <w:lang w:val="en-US"/>
        </w:rPr>
        <w:t>15</w:t>
      </w:r>
      <w:r w:rsidR="0082653D" w:rsidRPr="0082653D">
        <w:rPr>
          <w:rFonts w:ascii="Times New Roman" w:hAnsi="Times New Roman" w:cs="Times New Roman"/>
          <w:bCs/>
          <w:vertAlign w:val="superscript"/>
          <w:lang w:val="en-US"/>
        </w:rPr>
        <w:t>th</w:t>
      </w:r>
      <w:r w:rsidR="0082653D">
        <w:rPr>
          <w:rFonts w:ascii="Times New Roman" w:hAnsi="Times New Roman" w:cs="Times New Roman"/>
          <w:bCs/>
          <w:lang w:val="en-US"/>
        </w:rPr>
        <w:t xml:space="preserve">  October </w:t>
      </w:r>
      <w:r w:rsidR="008C5423">
        <w:rPr>
          <w:rFonts w:ascii="Times New Roman" w:hAnsi="Times New Roman" w:cs="Times New Roman"/>
          <w:bCs/>
          <w:lang w:val="en-US"/>
        </w:rPr>
        <w:t xml:space="preserve"> 2026</w:t>
      </w:r>
      <w:r w:rsidRPr="003D2712">
        <w:rPr>
          <w:rFonts w:ascii="Times New Roman" w:hAnsi="Times New Roman" w:cs="Times New Roman"/>
          <w:bCs/>
          <w:lang w:val="en-US"/>
        </w:rPr>
        <w:t>], 4:00 p.m. AST</w:t>
      </w:r>
      <w:r w:rsidRPr="003D2712">
        <w:rPr>
          <w:rFonts w:ascii="Times New Roman" w:hAnsi="Times New Roman" w:cs="Times New Roman"/>
          <w:bCs/>
          <w:lang w:val="en-US"/>
        </w:rPr>
        <w:br/>
        <w:t xml:space="preserve">Submission Email: </w:t>
      </w:r>
      <w:r w:rsidR="00A360BA">
        <w:rPr>
          <w:rFonts w:ascii="Times New Roman" w:hAnsi="Times New Roman" w:cs="Times New Roman"/>
          <w:bCs/>
          <w:lang w:val="en-US"/>
        </w:rPr>
        <w:tab/>
      </w:r>
      <w:r w:rsidRPr="003D2712">
        <w:rPr>
          <w:rFonts w:ascii="Times New Roman" w:hAnsi="Times New Roman" w:cs="Times New Roman"/>
          <w:bCs/>
          <w:lang w:val="en-US"/>
        </w:rPr>
        <w:t>tenderbox1@ppgpl.co.tt</w:t>
      </w:r>
      <w:r w:rsidRPr="003D2712">
        <w:rPr>
          <w:rFonts w:ascii="Times New Roman" w:hAnsi="Times New Roman" w:cs="Times New Roman"/>
          <w:bCs/>
          <w:lang w:val="en-US"/>
        </w:rPr>
        <w:br/>
        <w:t xml:space="preserve">Clarifications Contact: </w:t>
      </w:r>
      <w:r w:rsidR="00A360BA">
        <w:rPr>
          <w:rFonts w:ascii="Times New Roman" w:hAnsi="Times New Roman" w:cs="Times New Roman"/>
          <w:bCs/>
          <w:lang w:val="en-US"/>
        </w:rPr>
        <w:tab/>
      </w:r>
      <w:r w:rsidRPr="003D2712">
        <w:rPr>
          <w:rFonts w:ascii="Times New Roman" w:hAnsi="Times New Roman" w:cs="Times New Roman"/>
          <w:bCs/>
          <w:lang w:val="en-US"/>
        </w:rPr>
        <w:t>Sindee.Ramharack@ppgpl.co.tt</w:t>
      </w:r>
      <w:r w:rsidRPr="003D2712">
        <w:rPr>
          <w:rFonts w:ascii="Times New Roman" w:hAnsi="Times New Roman" w:cs="Times New Roman"/>
          <w:bCs/>
          <w:lang w:val="en-US"/>
        </w:rPr>
        <w:br/>
      </w:r>
      <w:r w:rsidRPr="00A360BA">
        <w:rPr>
          <w:rFonts w:ascii="Times New Roman" w:hAnsi="Times New Roman" w:cs="Times New Roman"/>
          <w:b/>
          <w:lang w:val="en-US"/>
        </w:rPr>
        <w:t xml:space="preserve">Subject Line: </w:t>
      </w:r>
      <w:r w:rsidR="00A360BA" w:rsidRPr="005155D1">
        <w:rPr>
          <w:rFonts w:ascii="Times New Roman" w:hAnsi="Times New Roman" w:cs="Times New Roman"/>
          <w:b/>
          <w:lang w:val="en-US"/>
        </w:rPr>
        <w:tab/>
      </w:r>
      <w:r w:rsidR="00A360BA" w:rsidRPr="005155D1">
        <w:rPr>
          <w:rFonts w:ascii="Times New Roman" w:hAnsi="Times New Roman" w:cs="Times New Roman"/>
          <w:b/>
          <w:lang w:val="en-US"/>
        </w:rPr>
        <w:tab/>
      </w:r>
      <w:r w:rsidRPr="00A360BA">
        <w:rPr>
          <w:rFonts w:ascii="Times New Roman" w:hAnsi="Times New Roman" w:cs="Times New Roman"/>
          <w:b/>
          <w:lang w:val="en-US"/>
        </w:rPr>
        <w:t>EOI – Enterprise Codes &amp; Standards Access Service</w:t>
      </w:r>
    </w:p>
    <w:p w14:paraId="74849896" w14:textId="77777777" w:rsidR="00781B55" w:rsidRPr="002A2A95" w:rsidRDefault="00781B55" w:rsidP="002A2A95">
      <w:pPr>
        <w:spacing w:line="276" w:lineRule="auto"/>
        <w:rPr>
          <w:rFonts w:ascii="Times New Roman" w:hAnsi="Times New Roman" w:cs="Times New Roman"/>
          <w:b/>
        </w:rPr>
      </w:pPr>
    </w:p>
    <w:p w14:paraId="74849897" w14:textId="77777777" w:rsidR="00781B55" w:rsidRPr="002A2A95" w:rsidRDefault="00781B55" w:rsidP="002A2A95">
      <w:pPr>
        <w:pStyle w:val="Heading1"/>
        <w:spacing w:line="276" w:lineRule="auto"/>
        <w:rPr>
          <w:rFonts w:ascii="Times New Roman" w:hAnsi="Times New Roman" w:cs="Times New Roman"/>
        </w:rPr>
      </w:pPr>
      <w:r w:rsidRPr="002A2A95">
        <w:rPr>
          <w:rFonts w:ascii="Times New Roman" w:hAnsi="Times New Roman" w:cs="Times New Roman"/>
        </w:rPr>
        <w:t>Introduction</w:t>
      </w:r>
    </w:p>
    <w:p w14:paraId="6BAFA702" w14:textId="77777777" w:rsidR="00B91E6B" w:rsidRPr="002A2A95" w:rsidRDefault="00B91E6B" w:rsidP="002A2A95">
      <w:pPr>
        <w:pStyle w:val="ListParagraph"/>
        <w:spacing w:line="276" w:lineRule="auto"/>
        <w:rPr>
          <w:rFonts w:ascii="Times New Roman" w:hAnsi="Times New Roman" w:cs="Times New Roman"/>
          <w:b/>
        </w:rPr>
      </w:pPr>
    </w:p>
    <w:p w14:paraId="45A7B581" w14:textId="17C25690" w:rsidR="007420E9" w:rsidRPr="002A2A95" w:rsidRDefault="001737FD" w:rsidP="007F5847">
      <w:pPr>
        <w:pStyle w:val="ListParagraph"/>
        <w:spacing w:line="276" w:lineRule="auto"/>
        <w:jc w:val="both"/>
        <w:rPr>
          <w:rFonts w:ascii="Times New Roman" w:hAnsi="Times New Roman" w:cs="Times New Roman"/>
          <w:bCs/>
        </w:rPr>
      </w:pPr>
      <w:r w:rsidRPr="001737FD">
        <w:rPr>
          <w:rFonts w:ascii="Times New Roman" w:hAnsi="Times New Roman" w:cs="Times New Roman"/>
          <w:bCs/>
        </w:rPr>
        <w:t>Phoenix Park Gas Processors Limited (PPGPL) requires reliable access to current engineering codes, standards, specifications, and recognized good engineering practices to support engineering, operations, maintenance, asset integrity, process safety, and project execution activities.</w:t>
      </w:r>
    </w:p>
    <w:p w14:paraId="4DEAE13E" w14:textId="77777777" w:rsidR="007420E9" w:rsidRPr="002A2A95" w:rsidRDefault="007420E9" w:rsidP="007F5847">
      <w:pPr>
        <w:pStyle w:val="ListParagraph"/>
        <w:spacing w:line="276" w:lineRule="auto"/>
        <w:jc w:val="both"/>
        <w:rPr>
          <w:rFonts w:ascii="Times New Roman" w:hAnsi="Times New Roman" w:cs="Times New Roman"/>
          <w:bCs/>
        </w:rPr>
      </w:pPr>
    </w:p>
    <w:p w14:paraId="46CFD706" w14:textId="1921B560" w:rsidR="007420E9" w:rsidRPr="002A2A95" w:rsidRDefault="007420E9" w:rsidP="007F5847">
      <w:pPr>
        <w:pStyle w:val="ListParagraph"/>
        <w:spacing w:line="276" w:lineRule="auto"/>
        <w:jc w:val="both"/>
        <w:rPr>
          <w:rFonts w:ascii="Times New Roman" w:hAnsi="Times New Roman" w:cs="Times New Roman"/>
          <w:bCs/>
        </w:rPr>
      </w:pPr>
      <w:r w:rsidRPr="002A2A95">
        <w:rPr>
          <w:rFonts w:ascii="Times New Roman" w:hAnsi="Times New Roman" w:cs="Times New Roman"/>
          <w:bCs/>
        </w:rPr>
        <w:t>PPGPL is issuing this Expression of Interest (EOI) to identify suitably qualified service providers capable of</w:t>
      </w:r>
      <w:r w:rsidR="00AE4027">
        <w:rPr>
          <w:rFonts w:ascii="Times New Roman" w:hAnsi="Times New Roman" w:cs="Times New Roman"/>
          <w:bCs/>
        </w:rPr>
        <w:t xml:space="preserve"> </w:t>
      </w:r>
      <w:r w:rsidR="00AE4027" w:rsidRPr="00AE4027">
        <w:rPr>
          <w:rFonts w:ascii="Times New Roman" w:hAnsi="Times New Roman" w:cs="Times New Roman"/>
          <w:bCs/>
        </w:rPr>
        <w:t>supplying an enterprise-level digital access service for engineering codes and standards to support PPGPL operational and engineering users across COMPANY locations</w:t>
      </w:r>
      <w:r w:rsidRPr="002A2A95">
        <w:rPr>
          <w:rFonts w:ascii="Times New Roman" w:hAnsi="Times New Roman" w:cs="Times New Roman"/>
          <w:bCs/>
        </w:rPr>
        <w:t>.</w:t>
      </w:r>
    </w:p>
    <w:p w14:paraId="2E78D04E" w14:textId="77777777" w:rsidR="007420E9" w:rsidRPr="002A2A95" w:rsidRDefault="007420E9" w:rsidP="007F5847">
      <w:pPr>
        <w:pStyle w:val="ListParagraph"/>
        <w:spacing w:line="276" w:lineRule="auto"/>
        <w:jc w:val="both"/>
        <w:rPr>
          <w:rFonts w:ascii="Times New Roman" w:hAnsi="Times New Roman" w:cs="Times New Roman"/>
          <w:bCs/>
        </w:rPr>
      </w:pPr>
    </w:p>
    <w:p w14:paraId="6E39EBF4" w14:textId="7D662DD4" w:rsidR="007420E9" w:rsidRPr="002A2A95" w:rsidRDefault="007420E9" w:rsidP="00A360BA">
      <w:pPr>
        <w:pStyle w:val="ListParagraph"/>
        <w:tabs>
          <w:tab w:val="left" w:pos="6459"/>
        </w:tabs>
        <w:spacing w:line="276" w:lineRule="auto"/>
        <w:jc w:val="both"/>
        <w:rPr>
          <w:rFonts w:ascii="Times New Roman" w:hAnsi="Times New Roman" w:cs="Times New Roman"/>
          <w:bCs/>
        </w:rPr>
      </w:pPr>
      <w:r w:rsidRPr="002A2A95">
        <w:rPr>
          <w:rFonts w:ascii="Times New Roman" w:hAnsi="Times New Roman" w:cs="Times New Roman"/>
          <w:bCs/>
        </w:rPr>
        <w:t>The intent of this EOI is to assess the supplier market and identify providers capable of offering legally licensed, current, auditable, and cost-effective access to applicable engineering standards and technical reference content.</w:t>
      </w:r>
    </w:p>
    <w:p w14:paraId="74849898" w14:textId="516BF13D" w:rsidR="00781B55" w:rsidRPr="002A2A95" w:rsidRDefault="00C127E6" w:rsidP="002A2A95">
      <w:pPr>
        <w:pStyle w:val="ListParagraph"/>
        <w:tabs>
          <w:tab w:val="left" w:pos="6459"/>
        </w:tabs>
        <w:spacing w:line="276" w:lineRule="auto"/>
        <w:rPr>
          <w:rFonts w:ascii="Times New Roman" w:hAnsi="Times New Roman" w:cs="Times New Roman"/>
          <w:b/>
        </w:rPr>
      </w:pPr>
      <w:r w:rsidRPr="002A2A95">
        <w:rPr>
          <w:rFonts w:ascii="Times New Roman" w:hAnsi="Times New Roman" w:cs="Times New Roman"/>
          <w:b/>
        </w:rPr>
        <w:tab/>
      </w:r>
    </w:p>
    <w:p w14:paraId="7484989D" w14:textId="0D5D9B5A" w:rsidR="00781B55" w:rsidRPr="002A2A95" w:rsidRDefault="00842AB6" w:rsidP="002A2A95">
      <w:pPr>
        <w:pStyle w:val="Heading1"/>
        <w:spacing w:line="276" w:lineRule="auto"/>
        <w:rPr>
          <w:rFonts w:ascii="Times New Roman" w:hAnsi="Times New Roman" w:cs="Times New Roman"/>
        </w:rPr>
      </w:pPr>
      <w:r w:rsidRPr="002A2A95">
        <w:rPr>
          <w:rFonts w:ascii="Times New Roman" w:hAnsi="Times New Roman" w:cs="Times New Roman"/>
        </w:rPr>
        <w:t>Background</w:t>
      </w:r>
    </w:p>
    <w:p w14:paraId="25EB668C" w14:textId="77777777" w:rsidR="00F16340" w:rsidRPr="002A2A95" w:rsidRDefault="00F16340" w:rsidP="002A2A95">
      <w:pPr>
        <w:pStyle w:val="ListParagraph"/>
        <w:spacing w:line="276" w:lineRule="auto"/>
        <w:jc w:val="both"/>
        <w:rPr>
          <w:rFonts w:ascii="Times New Roman" w:hAnsi="Times New Roman" w:cs="Times New Roman"/>
        </w:rPr>
      </w:pPr>
    </w:p>
    <w:p w14:paraId="6CD57FFF" w14:textId="24056E8D" w:rsidR="00842AB6" w:rsidRPr="002A2A95" w:rsidRDefault="003A7343" w:rsidP="002A2A95">
      <w:pPr>
        <w:pStyle w:val="ListParagraph"/>
        <w:spacing w:line="276" w:lineRule="auto"/>
        <w:jc w:val="both"/>
        <w:rPr>
          <w:rFonts w:ascii="Times New Roman" w:hAnsi="Times New Roman" w:cs="Times New Roman"/>
        </w:rPr>
      </w:pPr>
      <w:r w:rsidRPr="003A7343">
        <w:rPr>
          <w:rFonts w:ascii="Times New Roman" w:hAnsi="Times New Roman" w:cs="Times New Roman"/>
        </w:rPr>
        <w:t>PPGPL has historically accessed engineering codes and standards through subscription-based arrangements, including prior shared-access models with affiliated stakeholders.</w:t>
      </w:r>
      <w:r w:rsidR="00842AB6" w:rsidRPr="002A2A95">
        <w:rPr>
          <w:rFonts w:ascii="Times New Roman" w:hAnsi="Times New Roman" w:cs="Times New Roman"/>
        </w:rPr>
        <w:t xml:space="preserve"> </w:t>
      </w:r>
      <w:r w:rsidR="00C82367" w:rsidRPr="00C82367">
        <w:rPr>
          <w:rFonts w:ascii="Times New Roman" w:hAnsi="Times New Roman" w:cs="Times New Roman"/>
        </w:rPr>
        <w:t>Previous arrangements included multi-year subscription models structured to provide controlled user access to engineering standards across COMPANY operations.</w:t>
      </w:r>
    </w:p>
    <w:p w14:paraId="559C4C33" w14:textId="77777777" w:rsidR="00842AB6" w:rsidRPr="002A2A95" w:rsidRDefault="00842AB6" w:rsidP="002A2A95">
      <w:pPr>
        <w:pStyle w:val="ListParagraph"/>
        <w:spacing w:line="276" w:lineRule="auto"/>
        <w:jc w:val="both"/>
        <w:rPr>
          <w:rFonts w:ascii="Times New Roman" w:hAnsi="Times New Roman" w:cs="Times New Roman"/>
        </w:rPr>
      </w:pPr>
    </w:p>
    <w:p w14:paraId="64107296" w14:textId="1A9E0854" w:rsidR="00842AB6" w:rsidRPr="002A2A95" w:rsidRDefault="00842AB6" w:rsidP="002A2A95">
      <w:pPr>
        <w:pStyle w:val="ListParagraph"/>
        <w:spacing w:line="276" w:lineRule="auto"/>
        <w:jc w:val="both"/>
        <w:rPr>
          <w:rFonts w:ascii="Times New Roman" w:hAnsi="Times New Roman" w:cs="Times New Roman"/>
        </w:rPr>
      </w:pPr>
      <w:r w:rsidRPr="002A2A95">
        <w:rPr>
          <w:rFonts w:ascii="Times New Roman" w:hAnsi="Times New Roman" w:cs="Times New Roman"/>
        </w:rPr>
        <w:t>PPGPL is seeking to conduct a competitive market assessment to determine whether qualified providers can supply equivalent or improved services.</w:t>
      </w:r>
    </w:p>
    <w:p w14:paraId="2E1B2BA3" w14:textId="77777777" w:rsidR="00842AB6" w:rsidRPr="002A2A95" w:rsidRDefault="00842AB6" w:rsidP="002A2A95">
      <w:pPr>
        <w:pStyle w:val="ListParagraph"/>
        <w:spacing w:line="276" w:lineRule="auto"/>
        <w:jc w:val="both"/>
        <w:rPr>
          <w:rFonts w:ascii="Times New Roman" w:hAnsi="Times New Roman" w:cs="Times New Roman"/>
        </w:rPr>
      </w:pPr>
    </w:p>
    <w:p w14:paraId="563758C2" w14:textId="104E9480" w:rsidR="00D334BA" w:rsidRDefault="00D334BA">
      <w:pPr>
        <w:rPr>
          <w:rFonts w:ascii="Times New Roman" w:hAnsi="Times New Roman" w:cs="Times New Roman"/>
        </w:rPr>
      </w:pPr>
      <w:r>
        <w:rPr>
          <w:rFonts w:ascii="Times New Roman" w:hAnsi="Times New Roman" w:cs="Times New Roman"/>
        </w:rPr>
        <w:br w:type="page"/>
      </w:r>
    </w:p>
    <w:p w14:paraId="52B840A8" w14:textId="77777777" w:rsidR="00702C12" w:rsidRPr="002A2A95" w:rsidRDefault="00702C12" w:rsidP="002A2A95">
      <w:pPr>
        <w:pStyle w:val="ListParagraph"/>
        <w:spacing w:line="276" w:lineRule="auto"/>
        <w:jc w:val="both"/>
        <w:rPr>
          <w:rFonts w:ascii="Times New Roman" w:hAnsi="Times New Roman" w:cs="Times New Roman"/>
        </w:rPr>
      </w:pPr>
    </w:p>
    <w:p w14:paraId="49629155" w14:textId="2CBDD316" w:rsidR="001F5FCA" w:rsidRPr="002A2A95" w:rsidRDefault="001F5FCA" w:rsidP="002A2A95">
      <w:pPr>
        <w:pStyle w:val="Heading1"/>
        <w:spacing w:line="276" w:lineRule="auto"/>
        <w:rPr>
          <w:rFonts w:ascii="Times New Roman" w:hAnsi="Times New Roman" w:cs="Times New Roman"/>
        </w:rPr>
      </w:pPr>
      <w:r w:rsidRPr="002A2A95">
        <w:rPr>
          <w:rFonts w:ascii="Times New Roman" w:hAnsi="Times New Roman" w:cs="Times New Roman"/>
        </w:rPr>
        <w:t>Objective of the EOI</w:t>
      </w:r>
    </w:p>
    <w:p w14:paraId="656E3EB2" w14:textId="77777777" w:rsidR="001F5FCA" w:rsidRPr="002A2A95" w:rsidRDefault="001F5FCA" w:rsidP="002A2A95">
      <w:pPr>
        <w:pStyle w:val="ListParagraph"/>
        <w:spacing w:line="276" w:lineRule="auto"/>
        <w:jc w:val="both"/>
        <w:rPr>
          <w:rFonts w:ascii="Times New Roman" w:hAnsi="Times New Roman" w:cs="Times New Roman"/>
        </w:rPr>
      </w:pPr>
    </w:p>
    <w:p w14:paraId="60788E8E" w14:textId="77777777" w:rsidR="001F5FCA" w:rsidRPr="002A2A95" w:rsidRDefault="001F5FCA" w:rsidP="002A2A95">
      <w:pPr>
        <w:pStyle w:val="ListParagraph"/>
        <w:spacing w:line="276" w:lineRule="auto"/>
        <w:jc w:val="both"/>
        <w:rPr>
          <w:rFonts w:ascii="Times New Roman" w:hAnsi="Times New Roman" w:cs="Times New Roman"/>
        </w:rPr>
      </w:pPr>
      <w:r w:rsidRPr="002A2A95">
        <w:rPr>
          <w:rFonts w:ascii="Times New Roman" w:hAnsi="Times New Roman" w:cs="Times New Roman"/>
        </w:rPr>
        <w:t>The objective of this EOI is to identify qualified providers that can offer a digital subscription service for access to engineering codes and standards required for gas processing, petrochemical, industrial, utility, maintenance, engineering, and project execution environments.</w:t>
      </w:r>
    </w:p>
    <w:p w14:paraId="0C01D8FF" w14:textId="77777777" w:rsidR="001F5FCA" w:rsidRPr="002A2A95" w:rsidRDefault="001F5FCA" w:rsidP="002A2A95">
      <w:pPr>
        <w:pStyle w:val="ListParagraph"/>
        <w:spacing w:line="276" w:lineRule="auto"/>
        <w:jc w:val="both"/>
        <w:rPr>
          <w:rFonts w:ascii="Times New Roman" w:hAnsi="Times New Roman" w:cs="Times New Roman"/>
        </w:rPr>
      </w:pPr>
    </w:p>
    <w:p w14:paraId="3DEE6855" w14:textId="77777777" w:rsidR="001F5FCA" w:rsidRPr="002A2A95" w:rsidRDefault="001F5FCA" w:rsidP="002A2A95">
      <w:pPr>
        <w:pStyle w:val="ListParagraph"/>
        <w:spacing w:line="276" w:lineRule="auto"/>
        <w:jc w:val="both"/>
        <w:rPr>
          <w:rFonts w:ascii="Times New Roman" w:hAnsi="Times New Roman" w:cs="Times New Roman"/>
        </w:rPr>
      </w:pPr>
      <w:r w:rsidRPr="002A2A95">
        <w:rPr>
          <w:rFonts w:ascii="Times New Roman" w:hAnsi="Times New Roman" w:cs="Times New Roman"/>
        </w:rPr>
        <w:t>The EOI will support PPGPL’s assessment of available market options before any subsequent RFQ, RFP, tender, or procurement process is issued.</w:t>
      </w:r>
    </w:p>
    <w:p w14:paraId="7E255978" w14:textId="77777777" w:rsidR="001F5FCA" w:rsidRPr="002A2A95" w:rsidRDefault="001F5FCA" w:rsidP="002A2A95">
      <w:pPr>
        <w:pStyle w:val="ListParagraph"/>
        <w:spacing w:line="276" w:lineRule="auto"/>
        <w:jc w:val="both"/>
        <w:rPr>
          <w:rFonts w:ascii="Times New Roman" w:hAnsi="Times New Roman" w:cs="Times New Roman"/>
        </w:rPr>
      </w:pPr>
    </w:p>
    <w:p w14:paraId="0386EA0B" w14:textId="79E65391" w:rsidR="001F5FCA" w:rsidRPr="002A2A95" w:rsidRDefault="001F5FCA" w:rsidP="002A2A95">
      <w:pPr>
        <w:pStyle w:val="ListParagraph"/>
        <w:spacing w:line="276" w:lineRule="auto"/>
        <w:jc w:val="both"/>
        <w:rPr>
          <w:rFonts w:ascii="Times New Roman" w:hAnsi="Times New Roman" w:cs="Times New Roman"/>
        </w:rPr>
      </w:pPr>
      <w:r w:rsidRPr="00477ABD">
        <w:rPr>
          <w:rFonts w:ascii="Times New Roman" w:hAnsi="Times New Roman" w:cs="Times New Roman"/>
        </w:rPr>
        <w:t>This EOI is not a tender, request for quotation, or commitment to award.</w:t>
      </w:r>
    </w:p>
    <w:p w14:paraId="04836E7A" w14:textId="77777777" w:rsidR="00FF2FC6" w:rsidRPr="002A2A95" w:rsidRDefault="00FF2FC6" w:rsidP="002A2A95">
      <w:pPr>
        <w:pStyle w:val="ListParagraph"/>
        <w:spacing w:line="276" w:lineRule="auto"/>
        <w:jc w:val="both"/>
        <w:rPr>
          <w:rFonts w:ascii="Times New Roman" w:hAnsi="Times New Roman" w:cs="Times New Roman"/>
        </w:rPr>
      </w:pPr>
    </w:p>
    <w:p w14:paraId="1D043873" w14:textId="77D72A13" w:rsidR="00FF2FC6" w:rsidRPr="002A2A95" w:rsidRDefault="00FF2FC6" w:rsidP="002A2A95">
      <w:pPr>
        <w:pStyle w:val="Heading1"/>
        <w:spacing w:line="276" w:lineRule="auto"/>
        <w:rPr>
          <w:rFonts w:ascii="Times New Roman" w:hAnsi="Times New Roman" w:cs="Times New Roman"/>
        </w:rPr>
      </w:pPr>
      <w:r w:rsidRPr="002A2A95">
        <w:rPr>
          <w:rFonts w:ascii="Times New Roman" w:hAnsi="Times New Roman" w:cs="Times New Roman"/>
        </w:rPr>
        <w:t>Scope Summary</w:t>
      </w:r>
    </w:p>
    <w:p w14:paraId="45F661DA" w14:textId="77777777" w:rsidR="00FF2FC6" w:rsidRPr="002A2A95" w:rsidRDefault="00FF2FC6" w:rsidP="002A2A95">
      <w:pPr>
        <w:pStyle w:val="ListParagraph"/>
        <w:spacing w:line="276" w:lineRule="auto"/>
        <w:jc w:val="both"/>
        <w:rPr>
          <w:rFonts w:ascii="Times New Roman" w:hAnsi="Times New Roman" w:cs="Times New Roman"/>
        </w:rPr>
      </w:pPr>
    </w:p>
    <w:p w14:paraId="7186D6E2" w14:textId="77777777" w:rsidR="0060732C" w:rsidRPr="002A2A95" w:rsidRDefault="0060732C"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The proposed service shall provide online access to engineering codes and standards from recognized Standards Development Organizations (SDOs), technical societies, and authorized publishers.</w:t>
      </w:r>
    </w:p>
    <w:p w14:paraId="5CEE9389" w14:textId="77777777" w:rsidR="0060732C" w:rsidRPr="002A2A95" w:rsidRDefault="0060732C"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The service may be provided through:</w:t>
      </w:r>
    </w:p>
    <w:p w14:paraId="479EDD4A" w14:textId="358870F4" w:rsidR="0060732C" w:rsidRPr="002A2A95" w:rsidRDefault="00F05CF5"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A</w:t>
      </w:r>
      <w:r w:rsidR="0060732C" w:rsidRPr="002A2A95">
        <w:rPr>
          <w:rFonts w:ascii="Times New Roman" w:hAnsi="Times New Roman" w:cs="Times New Roman"/>
          <w:lang w:val="en-US"/>
        </w:rPr>
        <w:t xml:space="preserve">n </w:t>
      </w:r>
      <w:r w:rsidRPr="002A2A95">
        <w:rPr>
          <w:rFonts w:ascii="Times New Roman" w:hAnsi="Times New Roman" w:cs="Times New Roman"/>
          <w:lang w:val="en-US"/>
        </w:rPr>
        <w:t>integrated online standard</w:t>
      </w:r>
      <w:r w:rsidR="003507BB">
        <w:rPr>
          <w:rFonts w:ascii="Times New Roman" w:hAnsi="Times New Roman" w:cs="Times New Roman"/>
          <w:lang w:val="en-US"/>
        </w:rPr>
        <w:t>s</w:t>
      </w:r>
      <w:r w:rsidR="0060732C" w:rsidRPr="002A2A95">
        <w:rPr>
          <w:rFonts w:ascii="Times New Roman" w:hAnsi="Times New Roman" w:cs="Times New Roman"/>
          <w:lang w:val="en-US"/>
        </w:rPr>
        <w:t xml:space="preserve"> </w:t>
      </w:r>
      <w:r w:rsidR="00FA5A64" w:rsidRPr="002A2A95">
        <w:rPr>
          <w:rFonts w:ascii="Times New Roman" w:hAnsi="Times New Roman" w:cs="Times New Roman"/>
          <w:lang w:val="en-US"/>
        </w:rPr>
        <w:t>platform.</w:t>
      </w:r>
      <w:r w:rsidR="0060732C" w:rsidRPr="002A2A95">
        <w:rPr>
          <w:rFonts w:ascii="Times New Roman" w:hAnsi="Times New Roman" w:cs="Times New Roman"/>
          <w:lang w:val="en-US"/>
        </w:rPr>
        <w:t xml:space="preserve"> </w:t>
      </w:r>
    </w:p>
    <w:p w14:paraId="67E9652E" w14:textId="0EF49F0E" w:rsidR="0060732C" w:rsidRPr="002A2A95" w:rsidRDefault="003507BB" w:rsidP="002A2A95">
      <w:pPr>
        <w:pStyle w:val="ListParagraph"/>
        <w:numPr>
          <w:ilvl w:val="0"/>
          <w:numId w:val="31"/>
        </w:numPr>
        <w:spacing w:line="276" w:lineRule="auto"/>
        <w:jc w:val="both"/>
        <w:rPr>
          <w:rFonts w:ascii="Times New Roman" w:hAnsi="Times New Roman" w:cs="Times New Roman"/>
          <w:lang w:val="en-US"/>
        </w:rPr>
      </w:pPr>
      <w:r>
        <w:rPr>
          <w:rFonts w:ascii="Times New Roman" w:hAnsi="Times New Roman" w:cs="Times New Roman"/>
          <w:lang w:val="en-US"/>
        </w:rPr>
        <w:t>D</w:t>
      </w:r>
      <w:r w:rsidR="0060732C" w:rsidRPr="002A2A95">
        <w:rPr>
          <w:rFonts w:ascii="Times New Roman" w:hAnsi="Times New Roman" w:cs="Times New Roman"/>
          <w:lang w:val="en-US"/>
        </w:rPr>
        <w:t xml:space="preserve">irect publisher </w:t>
      </w:r>
      <w:r w:rsidR="00FA5A64" w:rsidRPr="002A2A95">
        <w:rPr>
          <w:rFonts w:ascii="Times New Roman" w:hAnsi="Times New Roman" w:cs="Times New Roman"/>
          <w:lang w:val="en-US"/>
        </w:rPr>
        <w:t>access.</w:t>
      </w:r>
      <w:r w:rsidR="0060732C" w:rsidRPr="002A2A95">
        <w:rPr>
          <w:rFonts w:ascii="Times New Roman" w:hAnsi="Times New Roman" w:cs="Times New Roman"/>
          <w:lang w:val="en-US"/>
        </w:rPr>
        <w:t xml:space="preserve"> </w:t>
      </w:r>
    </w:p>
    <w:p w14:paraId="7FDB7E9B" w14:textId="6AC9F123" w:rsidR="0060732C" w:rsidRPr="002A2A95" w:rsidRDefault="006B6842"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A</w:t>
      </w:r>
      <w:r w:rsidR="0060732C" w:rsidRPr="002A2A95">
        <w:rPr>
          <w:rFonts w:ascii="Times New Roman" w:hAnsi="Times New Roman" w:cs="Times New Roman"/>
          <w:lang w:val="en-US"/>
        </w:rPr>
        <w:t xml:space="preserve"> hybrid access model </w:t>
      </w:r>
    </w:p>
    <w:p w14:paraId="22950BE7" w14:textId="3EDE2C2B" w:rsidR="0060732C" w:rsidRPr="002A2A95" w:rsidRDefault="006B6842"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Or</w:t>
      </w:r>
      <w:r w:rsidR="0060732C" w:rsidRPr="002A2A95">
        <w:rPr>
          <w:rFonts w:ascii="Times New Roman" w:hAnsi="Times New Roman" w:cs="Times New Roman"/>
          <w:lang w:val="en-US"/>
        </w:rPr>
        <w:t xml:space="preserve"> any equivalent legally licensed solution. </w:t>
      </w:r>
    </w:p>
    <w:p w14:paraId="4AF65FAE" w14:textId="77777777" w:rsidR="0060732C" w:rsidRPr="002A2A95" w:rsidRDefault="0060732C" w:rsidP="002A2A95">
      <w:pPr>
        <w:spacing w:line="276" w:lineRule="auto"/>
        <w:ind w:left="720"/>
        <w:jc w:val="both"/>
        <w:rPr>
          <w:rFonts w:ascii="Times New Roman" w:hAnsi="Times New Roman" w:cs="Times New Roman"/>
          <w:lang w:val="en-US"/>
        </w:rPr>
      </w:pPr>
      <w:r w:rsidRPr="002A2A95">
        <w:rPr>
          <w:rFonts w:ascii="Times New Roman" w:hAnsi="Times New Roman" w:cs="Times New Roman"/>
          <w:lang w:val="en-US"/>
        </w:rPr>
        <w:t>The solution shall support enterprise access across:</w:t>
      </w:r>
    </w:p>
    <w:p w14:paraId="3A7336E4" w14:textId="04E91154" w:rsidR="002F1030" w:rsidRPr="002F1030" w:rsidRDefault="002F1030" w:rsidP="008212A3">
      <w:pPr>
        <w:pStyle w:val="ListParagraph"/>
        <w:numPr>
          <w:ilvl w:val="0"/>
          <w:numId w:val="31"/>
        </w:numPr>
        <w:spacing w:line="276" w:lineRule="auto"/>
        <w:jc w:val="both"/>
        <w:rPr>
          <w:rFonts w:ascii="Times New Roman" w:hAnsi="Times New Roman" w:cs="Times New Roman"/>
          <w:b/>
          <w:bCs/>
          <w:lang w:val="en-US"/>
        </w:rPr>
      </w:pPr>
      <w:r w:rsidRPr="002F1030">
        <w:rPr>
          <w:rFonts w:ascii="Times New Roman" w:hAnsi="Times New Roman" w:cs="Times New Roman"/>
          <w:b/>
          <w:bCs/>
          <w:lang w:val="en-US"/>
        </w:rPr>
        <w:t xml:space="preserve">PPGPL operational and engineering users across COMPANY locations </w:t>
      </w:r>
    </w:p>
    <w:p w14:paraId="710D9135" w14:textId="4E689217" w:rsidR="002F1030" w:rsidRPr="002F1030" w:rsidRDefault="002F1030" w:rsidP="008212A3">
      <w:pPr>
        <w:pStyle w:val="ListParagraph"/>
        <w:numPr>
          <w:ilvl w:val="0"/>
          <w:numId w:val="31"/>
        </w:numPr>
        <w:spacing w:line="276" w:lineRule="auto"/>
        <w:jc w:val="both"/>
        <w:rPr>
          <w:rFonts w:ascii="Times New Roman" w:hAnsi="Times New Roman" w:cs="Times New Roman"/>
          <w:b/>
          <w:bCs/>
          <w:lang w:val="en-US"/>
        </w:rPr>
      </w:pPr>
      <w:r w:rsidRPr="002F1030">
        <w:rPr>
          <w:rFonts w:ascii="Times New Roman" w:hAnsi="Times New Roman" w:cs="Times New Roman"/>
          <w:b/>
          <w:bCs/>
          <w:lang w:val="en-US"/>
        </w:rPr>
        <w:t xml:space="preserve">Minimum baseline: </w:t>
      </w:r>
      <w:r w:rsidRPr="008212A3">
        <w:rPr>
          <w:rFonts w:ascii="Times New Roman" w:hAnsi="Times New Roman" w:cs="Times New Roman"/>
          <w:lang w:val="en-US"/>
        </w:rPr>
        <w:t xml:space="preserve">two </w:t>
      </w:r>
      <w:r w:rsidR="00A360BA">
        <w:rPr>
          <w:rFonts w:ascii="Times New Roman" w:hAnsi="Times New Roman" w:cs="Times New Roman"/>
          <w:lang w:val="en-US"/>
        </w:rPr>
        <w:t xml:space="preserve">(2) </w:t>
      </w:r>
      <w:r w:rsidRPr="008212A3">
        <w:rPr>
          <w:rFonts w:ascii="Times New Roman" w:hAnsi="Times New Roman" w:cs="Times New Roman"/>
          <w:lang w:val="en-US"/>
        </w:rPr>
        <w:t>simultaneous users</w:t>
      </w:r>
      <w:r w:rsidRPr="002F1030">
        <w:rPr>
          <w:rFonts w:ascii="Times New Roman" w:hAnsi="Times New Roman" w:cs="Times New Roman"/>
          <w:b/>
          <w:bCs/>
          <w:lang w:val="en-US"/>
        </w:rPr>
        <w:t xml:space="preserve"> </w:t>
      </w:r>
    </w:p>
    <w:p w14:paraId="0C0892AB" w14:textId="438F8326" w:rsidR="002F1030" w:rsidRPr="002E74CC" w:rsidRDefault="002F1030" w:rsidP="002A2A95">
      <w:pPr>
        <w:pStyle w:val="ListParagraph"/>
        <w:numPr>
          <w:ilvl w:val="0"/>
          <w:numId w:val="31"/>
        </w:numPr>
        <w:spacing w:line="276" w:lineRule="auto"/>
        <w:jc w:val="both"/>
        <w:rPr>
          <w:rFonts w:ascii="Times New Roman" w:hAnsi="Times New Roman" w:cs="Times New Roman"/>
          <w:lang w:val="en-US"/>
        </w:rPr>
      </w:pPr>
      <w:r w:rsidRPr="002F1030">
        <w:rPr>
          <w:rFonts w:ascii="Times New Roman" w:hAnsi="Times New Roman" w:cs="Times New Roman"/>
          <w:b/>
          <w:bCs/>
          <w:lang w:val="en-US"/>
        </w:rPr>
        <w:t xml:space="preserve">Alternate option: </w:t>
      </w:r>
      <w:r w:rsidRPr="008212A3">
        <w:rPr>
          <w:rFonts w:ascii="Times New Roman" w:hAnsi="Times New Roman" w:cs="Times New Roman"/>
          <w:lang w:val="en-US"/>
        </w:rPr>
        <w:t>five</w:t>
      </w:r>
      <w:r w:rsidR="00A360BA">
        <w:rPr>
          <w:rFonts w:ascii="Times New Roman" w:hAnsi="Times New Roman" w:cs="Times New Roman"/>
          <w:lang w:val="en-US"/>
        </w:rPr>
        <w:t xml:space="preserve"> (5</w:t>
      </w:r>
      <w:r w:rsidR="00A150E4">
        <w:rPr>
          <w:rFonts w:ascii="Times New Roman" w:hAnsi="Times New Roman" w:cs="Times New Roman"/>
          <w:lang w:val="en-US"/>
        </w:rPr>
        <w:t xml:space="preserve">) </w:t>
      </w:r>
      <w:r w:rsidR="00A150E4" w:rsidRPr="002E74CC">
        <w:rPr>
          <w:rFonts w:ascii="Times New Roman" w:hAnsi="Times New Roman" w:cs="Times New Roman"/>
          <w:lang w:val="en-US"/>
        </w:rPr>
        <w:t>simultaneous</w:t>
      </w:r>
      <w:r w:rsidRPr="002E74CC">
        <w:rPr>
          <w:rFonts w:ascii="Times New Roman" w:hAnsi="Times New Roman" w:cs="Times New Roman"/>
          <w:lang w:val="en-US"/>
        </w:rPr>
        <w:t xml:space="preserve"> users or broader enterprise access</w:t>
      </w:r>
    </w:p>
    <w:p w14:paraId="0F15EE3C" w14:textId="0C16975A" w:rsidR="002E2FBB" w:rsidRPr="008212A3" w:rsidRDefault="002E2FBB" w:rsidP="008212A3">
      <w:pPr>
        <w:pStyle w:val="ListParagraph"/>
        <w:spacing w:line="276" w:lineRule="auto"/>
        <w:jc w:val="both"/>
        <w:rPr>
          <w:rFonts w:ascii="Times New Roman" w:hAnsi="Times New Roman" w:cs="Times New Roman"/>
          <w:lang w:val="en-US"/>
        </w:rPr>
      </w:pPr>
      <w:r w:rsidRPr="008212A3">
        <w:rPr>
          <w:rFonts w:ascii="Times New Roman" w:hAnsi="Times New Roman" w:cs="Times New Roman"/>
          <w:lang w:val="en-US"/>
        </w:rPr>
        <w:t>The proposed solution should support future scalability to affiliated entities or additional users, should COMPANY elect to expand access under a future amendment.</w:t>
      </w:r>
    </w:p>
    <w:p w14:paraId="76B7091A" w14:textId="77777777" w:rsidR="0060732C" w:rsidRPr="002A2A95" w:rsidRDefault="0060732C" w:rsidP="002A2A95">
      <w:pPr>
        <w:pStyle w:val="ListParagraph"/>
        <w:spacing w:line="276" w:lineRule="auto"/>
        <w:jc w:val="both"/>
        <w:rPr>
          <w:rFonts w:ascii="Times New Roman" w:hAnsi="Times New Roman" w:cs="Times New Roman"/>
        </w:rPr>
      </w:pPr>
    </w:p>
    <w:p w14:paraId="16DEA639" w14:textId="2D384872" w:rsidR="003C1927" w:rsidRPr="002A2A95" w:rsidRDefault="002B326C" w:rsidP="002A2A95">
      <w:pPr>
        <w:pStyle w:val="Heading1"/>
        <w:spacing w:line="276" w:lineRule="auto"/>
        <w:rPr>
          <w:rFonts w:ascii="Times New Roman" w:hAnsi="Times New Roman" w:cs="Times New Roman"/>
        </w:rPr>
      </w:pPr>
      <w:r w:rsidRPr="002A2A95">
        <w:rPr>
          <w:rFonts w:ascii="Times New Roman" w:hAnsi="Times New Roman" w:cs="Times New Roman"/>
        </w:rPr>
        <w:t>Required Standards and Content Areas</w:t>
      </w:r>
    </w:p>
    <w:p w14:paraId="605B85A3" w14:textId="77777777" w:rsidR="00F44D5C" w:rsidRPr="002A2A95" w:rsidRDefault="00F44D5C" w:rsidP="002A2A95">
      <w:pPr>
        <w:pStyle w:val="ListParagraph"/>
        <w:spacing w:line="276" w:lineRule="auto"/>
        <w:jc w:val="both"/>
        <w:rPr>
          <w:rFonts w:ascii="Times New Roman" w:hAnsi="Times New Roman" w:cs="Times New Roman"/>
          <w:lang w:val="en-US"/>
        </w:rPr>
      </w:pPr>
    </w:p>
    <w:p w14:paraId="2146F1CD" w14:textId="77777777" w:rsidR="00F44D5C" w:rsidRPr="002A2A95" w:rsidRDefault="002B326C"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Providers shall indicate whether they can supply access to the following standards bodies and content areas, either directly, through an authorized distribution agreement, or through an aggregated platform.</w:t>
      </w:r>
    </w:p>
    <w:p w14:paraId="65D306E1" w14:textId="0DADF5CA" w:rsidR="005B4E45" w:rsidRPr="002A2A95" w:rsidRDefault="005B4E45" w:rsidP="002A2A95">
      <w:pPr>
        <w:spacing w:line="276" w:lineRule="auto"/>
        <w:rPr>
          <w:rFonts w:ascii="Times New Roman" w:hAnsi="Times New Roman" w:cs="Times New Roman"/>
          <w:lang w:val="en-US"/>
        </w:rPr>
      </w:pPr>
      <w:r w:rsidRPr="002A2A95">
        <w:rPr>
          <w:rFonts w:ascii="Times New Roman" w:hAnsi="Times New Roman" w:cs="Times New Roman"/>
          <w:lang w:val="en-US"/>
        </w:rPr>
        <w:br w:type="page"/>
      </w:r>
    </w:p>
    <w:p w14:paraId="72ACA838" w14:textId="538582B9" w:rsidR="00F44D5C" w:rsidRPr="002A2A95" w:rsidRDefault="00C53A07" w:rsidP="002A2A95">
      <w:pPr>
        <w:pStyle w:val="Heading2"/>
        <w:spacing w:line="276" w:lineRule="auto"/>
        <w:rPr>
          <w:rFonts w:ascii="Times New Roman" w:hAnsi="Times New Roman" w:cs="Times New Roman"/>
        </w:rPr>
      </w:pPr>
      <w:r w:rsidRPr="002A2A95">
        <w:rPr>
          <w:rFonts w:ascii="Times New Roman" w:hAnsi="Times New Roman" w:cs="Times New Roman"/>
        </w:rPr>
        <w:lastRenderedPageBreak/>
        <w:t>Core Engineering Codes and Standards</w:t>
      </w:r>
    </w:p>
    <w:p w14:paraId="64BE620E" w14:textId="77777777" w:rsidR="00F44D5C" w:rsidRPr="002A2A95" w:rsidRDefault="00F44D5C" w:rsidP="002A2A95">
      <w:pPr>
        <w:pStyle w:val="ListParagraph"/>
        <w:spacing w:line="276" w:lineRule="auto"/>
        <w:jc w:val="both"/>
        <w:rPr>
          <w:rFonts w:ascii="Times New Roman" w:hAnsi="Times New Roman" w:cs="Times New Roman"/>
          <w:lang w:val="en-US"/>
        </w:rPr>
      </w:pPr>
    </w:p>
    <w:p w14:paraId="2364027B" w14:textId="35FDB33D" w:rsidR="00C53A07" w:rsidRPr="002A2A95" w:rsidRDefault="00C53A07" w:rsidP="002A2A95">
      <w:pPr>
        <w:pStyle w:val="Caption"/>
        <w:keepNext/>
        <w:spacing w:line="276" w:lineRule="auto"/>
        <w:jc w:val="center"/>
        <w:rPr>
          <w:rFonts w:ascii="Times New Roman" w:hAnsi="Times New Roman" w:cs="Times New Roman"/>
          <w:b/>
          <w:bCs/>
        </w:rPr>
      </w:pPr>
      <w:r w:rsidRPr="002A2A95">
        <w:rPr>
          <w:rFonts w:ascii="Times New Roman" w:hAnsi="Times New Roman" w:cs="Times New Roman"/>
          <w:b/>
          <w:bCs/>
          <w:i w:val="0"/>
          <w:iCs w:val="0"/>
          <w:color w:val="auto"/>
          <w:sz w:val="22"/>
          <w:szCs w:val="22"/>
        </w:rPr>
        <w:t xml:space="preserve">Table </w:t>
      </w:r>
      <w:r w:rsidRPr="002A2A95">
        <w:rPr>
          <w:rFonts w:ascii="Times New Roman" w:hAnsi="Times New Roman" w:cs="Times New Roman"/>
          <w:b/>
          <w:bCs/>
          <w:i w:val="0"/>
          <w:iCs w:val="0"/>
          <w:color w:val="auto"/>
          <w:sz w:val="22"/>
          <w:szCs w:val="22"/>
        </w:rPr>
        <w:fldChar w:fldCharType="begin"/>
      </w:r>
      <w:r w:rsidRPr="002A2A95">
        <w:rPr>
          <w:rFonts w:ascii="Times New Roman" w:hAnsi="Times New Roman" w:cs="Times New Roman"/>
          <w:b/>
          <w:bCs/>
          <w:i w:val="0"/>
          <w:iCs w:val="0"/>
          <w:color w:val="auto"/>
          <w:sz w:val="22"/>
          <w:szCs w:val="22"/>
        </w:rPr>
        <w:instrText xml:space="preserve"> SEQ Table \* ARABIC </w:instrText>
      </w:r>
      <w:r w:rsidRPr="002A2A95">
        <w:rPr>
          <w:rFonts w:ascii="Times New Roman" w:hAnsi="Times New Roman" w:cs="Times New Roman"/>
          <w:b/>
          <w:bCs/>
          <w:i w:val="0"/>
          <w:iCs w:val="0"/>
          <w:color w:val="auto"/>
          <w:sz w:val="22"/>
          <w:szCs w:val="22"/>
        </w:rPr>
        <w:fldChar w:fldCharType="separate"/>
      </w:r>
      <w:r w:rsidR="00EA1F31">
        <w:rPr>
          <w:rFonts w:ascii="Times New Roman" w:hAnsi="Times New Roman" w:cs="Times New Roman"/>
          <w:b/>
          <w:bCs/>
          <w:i w:val="0"/>
          <w:iCs w:val="0"/>
          <w:noProof/>
          <w:color w:val="auto"/>
          <w:sz w:val="22"/>
          <w:szCs w:val="22"/>
        </w:rPr>
        <w:t>1</w:t>
      </w:r>
      <w:r w:rsidRPr="002A2A95">
        <w:rPr>
          <w:rFonts w:ascii="Times New Roman" w:hAnsi="Times New Roman" w:cs="Times New Roman"/>
          <w:b/>
          <w:bCs/>
          <w:i w:val="0"/>
          <w:iCs w:val="0"/>
          <w:color w:val="auto"/>
          <w:sz w:val="22"/>
          <w:szCs w:val="22"/>
        </w:rPr>
        <w:fldChar w:fldCharType="end"/>
      </w:r>
      <w:r w:rsidRPr="002A2A95">
        <w:rPr>
          <w:rFonts w:ascii="Times New Roman" w:hAnsi="Times New Roman" w:cs="Times New Roman"/>
          <w:b/>
          <w:bCs/>
          <w:i w:val="0"/>
          <w:iCs w:val="0"/>
          <w:color w:val="auto"/>
          <w:sz w:val="22"/>
          <w:szCs w:val="22"/>
        </w:rPr>
        <w:t xml:space="preserve"> Core Engineering Codes &amp; Standards</w:t>
      </w:r>
    </w:p>
    <w:tbl>
      <w:tblPr>
        <w:tblStyle w:val="GridTable4-Accent1"/>
        <w:tblW w:w="9820" w:type="dxa"/>
        <w:tblLook w:val="04A0" w:firstRow="1" w:lastRow="0" w:firstColumn="1" w:lastColumn="0" w:noHBand="0" w:noVBand="1"/>
      </w:tblPr>
      <w:tblGrid>
        <w:gridCol w:w="2355"/>
        <w:gridCol w:w="7465"/>
      </w:tblGrid>
      <w:tr w:rsidR="00C53A07" w:rsidRPr="00D334BA" w14:paraId="5D2684A0" w14:textId="77777777" w:rsidTr="002A2A95">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2057A1C"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Organization / Body</w:t>
            </w:r>
          </w:p>
        </w:tc>
        <w:tc>
          <w:tcPr>
            <w:tcW w:w="0" w:type="auto"/>
            <w:vAlign w:val="center"/>
            <w:hideMark/>
          </w:tcPr>
          <w:p w14:paraId="672A4F06" w14:textId="77777777" w:rsidR="00C53A07" w:rsidRPr="002A2A95" w:rsidRDefault="00C53A07" w:rsidP="002A2A95">
            <w:pPr>
              <w:pStyle w:val="ListParagraph"/>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Typical Scope</w:t>
            </w:r>
          </w:p>
        </w:tc>
      </w:tr>
      <w:tr w:rsidR="00C53A07" w:rsidRPr="00D334BA" w14:paraId="4096FBE7" w14:textId="77777777" w:rsidTr="002A2A95">
        <w:trPr>
          <w:cnfStyle w:val="000000100000" w:firstRow="0" w:lastRow="0" w:firstColumn="0" w:lastColumn="0" w:oddVBand="0" w:evenVBand="0" w:oddHBand="1" w:evenHBand="0" w:firstRowFirstColumn="0" w:firstRowLastColumn="0" w:lastRowFirstColumn="0" w:lastRowLastColumn="0"/>
          <w:trHeight w:val="74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9BADA19"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API</w:t>
            </w:r>
          </w:p>
        </w:tc>
        <w:tc>
          <w:tcPr>
            <w:tcW w:w="0" w:type="auto"/>
            <w:vAlign w:val="center"/>
            <w:hideMark/>
          </w:tcPr>
          <w:p w14:paraId="004DC11C" w14:textId="77777777" w:rsidR="00C53A07" w:rsidRPr="002A2A95" w:rsidRDefault="00C53A07"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Rotating equipment, piping, tanks, valves, inspection, petroleum practices</w:t>
            </w:r>
          </w:p>
        </w:tc>
      </w:tr>
      <w:tr w:rsidR="00C53A07" w:rsidRPr="00D334BA" w14:paraId="519B4EE9" w14:textId="77777777" w:rsidTr="002A2A95">
        <w:trPr>
          <w:trHeight w:val="43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5C4EC80"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ASME</w:t>
            </w:r>
          </w:p>
        </w:tc>
        <w:tc>
          <w:tcPr>
            <w:tcW w:w="0" w:type="auto"/>
            <w:vAlign w:val="center"/>
            <w:hideMark/>
          </w:tcPr>
          <w:p w14:paraId="3EB19609" w14:textId="77777777" w:rsidR="00C53A07" w:rsidRPr="002A2A95" w:rsidRDefault="00C53A07"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Piping, mechanical design, pressure equipment</w:t>
            </w:r>
          </w:p>
        </w:tc>
      </w:tr>
      <w:tr w:rsidR="00C53A07" w:rsidRPr="00D334BA" w14:paraId="3764588E" w14:textId="77777777" w:rsidTr="002A2A95">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7494FC1"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ASME BPVC</w:t>
            </w:r>
          </w:p>
        </w:tc>
        <w:tc>
          <w:tcPr>
            <w:tcW w:w="0" w:type="auto"/>
            <w:vAlign w:val="center"/>
            <w:hideMark/>
          </w:tcPr>
          <w:p w14:paraId="62856BFD" w14:textId="77777777" w:rsidR="00C53A07" w:rsidRPr="002A2A95" w:rsidRDefault="00C53A07"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Boilers, pressure vessels, pressure equipment inspection</w:t>
            </w:r>
          </w:p>
        </w:tc>
      </w:tr>
      <w:tr w:rsidR="00C53A07" w:rsidRPr="00D334BA" w14:paraId="3E0C0D42" w14:textId="77777777" w:rsidTr="002A2A95">
        <w:trPr>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763195E"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ASTM</w:t>
            </w:r>
          </w:p>
        </w:tc>
        <w:tc>
          <w:tcPr>
            <w:tcW w:w="0" w:type="auto"/>
            <w:vAlign w:val="center"/>
            <w:hideMark/>
          </w:tcPr>
          <w:p w14:paraId="6FD10549" w14:textId="77777777" w:rsidR="00C53A07" w:rsidRPr="002A2A95" w:rsidRDefault="00C53A07"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Materials, testing, QA/QC</w:t>
            </w:r>
          </w:p>
        </w:tc>
      </w:tr>
      <w:tr w:rsidR="00C53A07" w:rsidRPr="00D334BA" w14:paraId="2552E660" w14:textId="77777777" w:rsidTr="002A2A95">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47CE83B"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AWS</w:t>
            </w:r>
          </w:p>
        </w:tc>
        <w:tc>
          <w:tcPr>
            <w:tcW w:w="0" w:type="auto"/>
            <w:vAlign w:val="center"/>
            <w:hideMark/>
          </w:tcPr>
          <w:p w14:paraId="56E5FD18" w14:textId="77777777" w:rsidR="00C53A07" w:rsidRPr="002A2A95" w:rsidRDefault="00C53A07"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Welding procedures, qualification, fabrication</w:t>
            </w:r>
          </w:p>
        </w:tc>
      </w:tr>
      <w:tr w:rsidR="00C53A07" w:rsidRPr="00D334BA" w14:paraId="7EB3F80C" w14:textId="77777777" w:rsidTr="002A2A95">
        <w:trPr>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AAF0B43"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IEC</w:t>
            </w:r>
          </w:p>
        </w:tc>
        <w:tc>
          <w:tcPr>
            <w:tcW w:w="0" w:type="auto"/>
            <w:vAlign w:val="center"/>
            <w:hideMark/>
          </w:tcPr>
          <w:p w14:paraId="184FC450" w14:textId="77777777" w:rsidR="00C53A07" w:rsidRPr="002A2A95" w:rsidRDefault="00C53A07"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Electrical, instrumentation, automation</w:t>
            </w:r>
          </w:p>
        </w:tc>
      </w:tr>
      <w:tr w:rsidR="00C53A07" w:rsidRPr="00D334BA" w14:paraId="6C0E34D4" w14:textId="77777777" w:rsidTr="002A2A95">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3467709"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IEEE</w:t>
            </w:r>
          </w:p>
        </w:tc>
        <w:tc>
          <w:tcPr>
            <w:tcW w:w="0" w:type="auto"/>
            <w:vAlign w:val="center"/>
            <w:hideMark/>
          </w:tcPr>
          <w:p w14:paraId="515187F5" w14:textId="77777777" w:rsidR="00C53A07" w:rsidRPr="002A2A95" w:rsidRDefault="00C53A07"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Power systems, grounding, protection, electrical engineering</w:t>
            </w:r>
          </w:p>
        </w:tc>
      </w:tr>
      <w:tr w:rsidR="00C53A07" w:rsidRPr="00D334BA" w14:paraId="35362B2F" w14:textId="77777777" w:rsidTr="002A2A95">
        <w:trPr>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CD76124"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ISA</w:t>
            </w:r>
          </w:p>
        </w:tc>
        <w:tc>
          <w:tcPr>
            <w:tcW w:w="0" w:type="auto"/>
            <w:vAlign w:val="center"/>
            <w:hideMark/>
          </w:tcPr>
          <w:p w14:paraId="0DB6581B" w14:textId="77777777" w:rsidR="00C53A07" w:rsidRPr="002A2A95" w:rsidRDefault="00C53A07"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Instrumentation, control systems, SIS, automation</w:t>
            </w:r>
          </w:p>
        </w:tc>
      </w:tr>
      <w:tr w:rsidR="00C53A07" w:rsidRPr="00D334BA" w14:paraId="17A6837F" w14:textId="77777777" w:rsidTr="002A2A95">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7739FA5"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ISO</w:t>
            </w:r>
          </w:p>
        </w:tc>
        <w:tc>
          <w:tcPr>
            <w:tcW w:w="0" w:type="auto"/>
            <w:vAlign w:val="center"/>
            <w:hideMark/>
          </w:tcPr>
          <w:p w14:paraId="29C07E45" w14:textId="77777777" w:rsidR="00C53A07" w:rsidRPr="002A2A95" w:rsidRDefault="00C53A07"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Cross-discipline international standards</w:t>
            </w:r>
          </w:p>
        </w:tc>
      </w:tr>
      <w:tr w:rsidR="00C53A07" w:rsidRPr="00D334BA" w14:paraId="4F372F11" w14:textId="77777777" w:rsidTr="002A2A95">
        <w:trPr>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81C1407"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NFPA</w:t>
            </w:r>
          </w:p>
        </w:tc>
        <w:tc>
          <w:tcPr>
            <w:tcW w:w="0" w:type="auto"/>
            <w:vAlign w:val="center"/>
            <w:hideMark/>
          </w:tcPr>
          <w:p w14:paraId="78391C24" w14:textId="77777777" w:rsidR="00C53A07" w:rsidRPr="002A2A95" w:rsidRDefault="00C53A07"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Fire protection, electrical safety, life safety</w:t>
            </w:r>
          </w:p>
        </w:tc>
      </w:tr>
      <w:tr w:rsidR="00C53A07" w:rsidRPr="00D334BA" w14:paraId="3183B393" w14:textId="77777777" w:rsidTr="002A2A95">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FDC9698"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NEMA</w:t>
            </w:r>
          </w:p>
        </w:tc>
        <w:tc>
          <w:tcPr>
            <w:tcW w:w="0" w:type="auto"/>
            <w:vAlign w:val="center"/>
            <w:hideMark/>
          </w:tcPr>
          <w:p w14:paraId="6C8A18FC" w14:textId="77777777" w:rsidR="00C53A07" w:rsidRPr="002A2A95" w:rsidRDefault="00C53A07"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Electrical equipment construction</w:t>
            </w:r>
          </w:p>
        </w:tc>
      </w:tr>
      <w:tr w:rsidR="00C53A07" w:rsidRPr="00D334BA" w14:paraId="19DC3F53" w14:textId="77777777" w:rsidTr="002A2A95">
        <w:trPr>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A1E8196"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UL</w:t>
            </w:r>
          </w:p>
        </w:tc>
        <w:tc>
          <w:tcPr>
            <w:tcW w:w="0" w:type="auto"/>
            <w:vAlign w:val="center"/>
            <w:hideMark/>
          </w:tcPr>
          <w:p w14:paraId="1F5E0E58" w14:textId="77777777" w:rsidR="00C53A07" w:rsidRPr="002A2A95" w:rsidRDefault="00C53A07"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Electrical equipment safety and certification</w:t>
            </w:r>
          </w:p>
        </w:tc>
      </w:tr>
      <w:tr w:rsidR="00C53A07" w:rsidRPr="00D334BA" w14:paraId="65456411" w14:textId="77777777" w:rsidTr="002A2A95">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E2CDEAC"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MSS</w:t>
            </w:r>
          </w:p>
        </w:tc>
        <w:tc>
          <w:tcPr>
            <w:tcW w:w="0" w:type="auto"/>
            <w:vAlign w:val="center"/>
            <w:hideMark/>
          </w:tcPr>
          <w:p w14:paraId="2A674BB8" w14:textId="77777777" w:rsidR="00C53A07" w:rsidRPr="002A2A95" w:rsidRDefault="00C53A07"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Valves, fittings, and related mechanical standards</w:t>
            </w:r>
          </w:p>
        </w:tc>
      </w:tr>
      <w:tr w:rsidR="00C53A07" w:rsidRPr="00D334BA" w14:paraId="7ADA4DE4" w14:textId="77777777" w:rsidTr="002A2A95">
        <w:trPr>
          <w:trHeight w:val="43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A90D32B"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PIP</w:t>
            </w:r>
          </w:p>
        </w:tc>
        <w:tc>
          <w:tcPr>
            <w:tcW w:w="0" w:type="auto"/>
            <w:vAlign w:val="center"/>
            <w:hideMark/>
          </w:tcPr>
          <w:p w14:paraId="210201D3" w14:textId="77777777" w:rsidR="00C53A07" w:rsidRPr="002A2A95" w:rsidRDefault="00C53A07"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Process industry design practices</w:t>
            </w:r>
          </w:p>
        </w:tc>
      </w:tr>
      <w:tr w:rsidR="00C53A07" w:rsidRPr="00D334BA" w14:paraId="4B055944" w14:textId="77777777" w:rsidTr="002A2A95">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2C9D51C"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NACE / AMPP</w:t>
            </w:r>
          </w:p>
        </w:tc>
        <w:tc>
          <w:tcPr>
            <w:tcW w:w="0" w:type="auto"/>
            <w:vAlign w:val="center"/>
            <w:hideMark/>
          </w:tcPr>
          <w:p w14:paraId="0401617A" w14:textId="77777777" w:rsidR="00C53A07" w:rsidRPr="002A2A95" w:rsidRDefault="00C53A07"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Corrosion, coatings, asset integrity</w:t>
            </w:r>
          </w:p>
        </w:tc>
      </w:tr>
      <w:tr w:rsidR="00C53A07" w:rsidRPr="00D334BA" w14:paraId="78B44E3B" w14:textId="77777777" w:rsidTr="002A2A95">
        <w:trPr>
          <w:trHeight w:val="4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64FA812" w14:textId="77777777" w:rsidR="00C53A07" w:rsidRPr="002A2A95" w:rsidRDefault="00C53A07"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SSPC / AMPP</w:t>
            </w:r>
          </w:p>
        </w:tc>
        <w:tc>
          <w:tcPr>
            <w:tcW w:w="0" w:type="auto"/>
            <w:vAlign w:val="center"/>
            <w:hideMark/>
          </w:tcPr>
          <w:p w14:paraId="08EF7570" w14:textId="77777777" w:rsidR="00C53A07" w:rsidRPr="002A2A95" w:rsidRDefault="00C53A07"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Coatings and surface preparation</w:t>
            </w:r>
          </w:p>
        </w:tc>
      </w:tr>
    </w:tbl>
    <w:p w14:paraId="77F7D224" w14:textId="77777777" w:rsidR="009D76C6" w:rsidRPr="002A2A95" w:rsidRDefault="009D76C6" w:rsidP="002A2A95">
      <w:pPr>
        <w:spacing w:line="276" w:lineRule="auto"/>
        <w:rPr>
          <w:rFonts w:ascii="Times New Roman" w:hAnsi="Times New Roman" w:cs="Times New Roman"/>
        </w:rPr>
      </w:pPr>
    </w:p>
    <w:p w14:paraId="3C9B008C" w14:textId="77777777" w:rsidR="009D76C6" w:rsidRPr="002A2A95" w:rsidRDefault="009D76C6" w:rsidP="002A2A95">
      <w:pPr>
        <w:spacing w:line="276" w:lineRule="auto"/>
        <w:rPr>
          <w:rFonts w:ascii="Times New Roman" w:eastAsiaTheme="majorEastAsia" w:hAnsi="Times New Roman" w:cs="Times New Roman"/>
          <w:color w:val="2F5496" w:themeColor="accent1" w:themeShade="BF"/>
          <w:sz w:val="26"/>
          <w:szCs w:val="26"/>
        </w:rPr>
      </w:pPr>
      <w:r w:rsidRPr="002A2A95">
        <w:rPr>
          <w:rFonts w:ascii="Times New Roman" w:hAnsi="Times New Roman" w:cs="Times New Roman"/>
        </w:rPr>
        <w:br w:type="page"/>
      </w:r>
    </w:p>
    <w:p w14:paraId="50582317" w14:textId="02C0E197" w:rsidR="00DD6F5F" w:rsidRPr="002A2A95" w:rsidRDefault="00DD6F5F" w:rsidP="002A2A95">
      <w:pPr>
        <w:pStyle w:val="Heading2"/>
        <w:spacing w:line="276" w:lineRule="auto"/>
        <w:rPr>
          <w:rFonts w:ascii="Times New Roman" w:hAnsi="Times New Roman" w:cs="Times New Roman"/>
        </w:rPr>
      </w:pPr>
      <w:r w:rsidRPr="002A2A95">
        <w:rPr>
          <w:rFonts w:ascii="Times New Roman" w:hAnsi="Times New Roman" w:cs="Times New Roman"/>
        </w:rPr>
        <w:lastRenderedPageBreak/>
        <w:t>Civil, Structural, Buildings and Facilities</w:t>
      </w:r>
    </w:p>
    <w:p w14:paraId="56CF5CE0" w14:textId="648AD3CE" w:rsidR="009D76C6" w:rsidRPr="002A2A95" w:rsidRDefault="009D76C6" w:rsidP="002A2A95">
      <w:pPr>
        <w:pStyle w:val="Caption"/>
        <w:keepNext/>
        <w:spacing w:line="276" w:lineRule="auto"/>
        <w:jc w:val="center"/>
        <w:rPr>
          <w:rFonts w:ascii="Times New Roman" w:hAnsi="Times New Roman" w:cs="Times New Roman"/>
          <w:b/>
          <w:bCs/>
        </w:rPr>
      </w:pPr>
      <w:r w:rsidRPr="002A2A95">
        <w:rPr>
          <w:rFonts w:ascii="Times New Roman" w:hAnsi="Times New Roman" w:cs="Times New Roman"/>
          <w:b/>
          <w:bCs/>
          <w:i w:val="0"/>
          <w:iCs w:val="0"/>
          <w:color w:val="auto"/>
          <w:sz w:val="22"/>
          <w:szCs w:val="22"/>
        </w:rPr>
        <w:t xml:space="preserve">Table </w:t>
      </w:r>
      <w:r w:rsidRPr="002A2A95">
        <w:rPr>
          <w:rFonts w:ascii="Times New Roman" w:hAnsi="Times New Roman" w:cs="Times New Roman"/>
          <w:b/>
          <w:bCs/>
          <w:i w:val="0"/>
          <w:iCs w:val="0"/>
          <w:color w:val="auto"/>
          <w:sz w:val="22"/>
          <w:szCs w:val="22"/>
        </w:rPr>
        <w:fldChar w:fldCharType="begin"/>
      </w:r>
      <w:r w:rsidRPr="002A2A95">
        <w:rPr>
          <w:rFonts w:ascii="Times New Roman" w:hAnsi="Times New Roman" w:cs="Times New Roman"/>
          <w:b/>
          <w:bCs/>
          <w:i w:val="0"/>
          <w:iCs w:val="0"/>
          <w:color w:val="auto"/>
          <w:sz w:val="22"/>
          <w:szCs w:val="22"/>
        </w:rPr>
        <w:instrText xml:space="preserve"> SEQ Table \* ARABIC </w:instrText>
      </w:r>
      <w:r w:rsidRPr="002A2A95">
        <w:rPr>
          <w:rFonts w:ascii="Times New Roman" w:hAnsi="Times New Roman" w:cs="Times New Roman"/>
          <w:b/>
          <w:bCs/>
          <w:i w:val="0"/>
          <w:iCs w:val="0"/>
          <w:color w:val="auto"/>
          <w:sz w:val="22"/>
          <w:szCs w:val="22"/>
        </w:rPr>
        <w:fldChar w:fldCharType="separate"/>
      </w:r>
      <w:r w:rsidR="00EA1F31">
        <w:rPr>
          <w:rFonts w:ascii="Times New Roman" w:hAnsi="Times New Roman" w:cs="Times New Roman"/>
          <w:b/>
          <w:bCs/>
          <w:i w:val="0"/>
          <w:iCs w:val="0"/>
          <w:noProof/>
          <w:color w:val="auto"/>
          <w:sz w:val="22"/>
          <w:szCs w:val="22"/>
        </w:rPr>
        <w:t>2</w:t>
      </w:r>
      <w:r w:rsidRPr="002A2A95">
        <w:rPr>
          <w:rFonts w:ascii="Times New Roman" w:hAnsi="Times New Roman" w:cs="Times New Roman"/>
          <w:b/>
          <w:bCs/>
          <w:i w:val="0"/>
          <w:iCs w:val="0"/>
          <w:color w:val="auto"/>
          <w:sz w:val="22"/>
          <w:szCs w:val="22"/>
        </w:rPr>
        <w:fldChar w:fldCharType="end"/>
      </w:r>
      <w:r w:rsidRPr="002A2A95">
        <w:rPr>
          <w:rFonts w:ascii="Times New Roman" w:hAnsi="Times New Roman" w:cs="Times New Roman"/>
          <w:b/>
          <w:bCs/>
          <w:i w:val="0"/>
          <w:iCs w:val="0"/>
          <w:color w:val="auto"/>
          <w:sz w:val="22"/>
          <w:szCs w:val="22"/>
        </w:rPr>
        <w:t xml:space="preserve"> Civil, Structural, Buildings &amp; Facilities</w:t>
      </w:r>
    </w:p>
    <w:tbl>
      <w:tblPr>
        <w:tblStyle w:val="GridTable4-Accent1"/>
        <w:tblW w:w="9834" w:type="dxa"/>
        <w:tblLook w:val="04A0" w:firstRow="1" w:lastRow="0" w:firstColumn="1" w:lastColumn="0" w:noHBand="0" w:noVBand="1"/>
      </w:tblPr>
      <w:tblGrid>
        <w:gridCol w:w="2990"/>
        <w:gridCol w:w="6844"/>
      </w:tblGrid>
      <w:tr w:rsidR="00AC1199" w:rsidRPr="00D334BA" w14:paraId="42D44055" w14:textId="77777777" w:rsidTr="002A2A95">
        <w:trPr>
          <w:cnfStyle w:val="100000000000" w:firstRow="1" w:lastRow="0" w:firstColumn="0" w:lastColumn="0" w:oddVBand="0" w:evenVBand="0" w:oddHBand="0"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19F0AF6" w14:textId="77777777" w:rsidR="00AC1199" w:rsidRPr="002A2A95" w:rsidRDefault="00AC1199" w:rsidP="002A2A95">
            <w:pPr>
              <w:spacing w:after="160" w:line="276" w:lineRule="auto"/>
              <w:jc w:val="center"/>
              <w:rPr>
                <w:rFonts w:ascii="Times New Roman" w:hAnsi="Times New Roman" w:cs="Times New Roman"/>
                <w:lang w:val="en-US"/>
              </w:rPr>
            </w:pPr>
            <w:r w:rsidRPr="002A2A95">
              <w:rPr>
                <w:rFonts w:ascii="Times New Roman" w:hAnsi="Times New Roman" w:cs="Times New Roman"/>
                <w:lang w:val="en-US"/>
              </w:rPr>
              <w:t>Organization / Body</w:t>
            </w:r>
          </w:p>
        </w:tc>
        <w:tc>
          <w:tcPr>
            <w:tcW w:w="0" w:type="auto"/>
            <w:vAlign w:val="center"/>
            <w:hideMark/>
          </w:tcPr>
          <w:p w14:paraId="0D745457" w14:textId="77777777" w:rsidR="00AC1199" w:rsidRPr="002A2A95" w:rsidRDefault="00AC1199" w:rsidP="002A2A95">
            <w:pPr>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Typical Scope</w:t>
            </w:r>
          </w:p>
        </w:tc>
      </w:tr>
      <w:tr w:rsidR="00AC1199" w:rsidRPr="00D334BA" w14:paraId="767EC6FB" w14:textId="77777777" w:rsidTr="002A2A95">
        <w:trPr>
          <w:cnfStyle w:val="000000100000" w:firstRow="0" w:lastRow="0" w:firstColumn="0" w:lastColumn="0" w:oddVBand="0" w:evenVBand="0" w:oddHBand="1"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3B4D598" w14:textId="77777777" w:rsidR="00AC1199" w:rsidRPr="002A2A95" w:rsidRDefault="00AC1199" w:rsidP="002A2A95">
            <w:pPr>
              <w:spacing w:after="160" w:line="276" w:lineRule="auto"/>
              <w:jc w:val="center"/>
              <w:rPr>
                <w:rFonts w:ascii="Times New Roman" w:hAnsi="Times New Roman" w:cs="Times New Roman"/>
                <w:lang w:val="en-US"/>
              </w:rPr>
            </w:pPr>
            <w:r w:rsidRPr="002A2A95">
              <w:rPr>
                <w:rFonts w:ascii="Times New Roman" w:hAnsi="Times New Roman" w:cs="Times New Roman"/>
                <w:lang w:val="en-US"/>
              </w:rPr>
              <w:t>ACI</w:t>
            </w:r>
          </w:p>
        </w:tc>
        <w:tc>
          <w:tcPr>
            <w:tcW w:w="0" w:type="auto"/>
            <w:vAlign w:val="center"/>
            <w:hideMark/>
          </w:tcPr>
          <w:p w14:paraId="2B730475" w14:textId="77777777" w:rsidR="00AC1199" w:rsidRPr="002A2A95" w:rsidRDefault="00AC1199" w:rsidP="002A2A95">
            <w:pPr>
              <w:spacing w:after="1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Concrete design and construction</w:t>
            </w:r>
          </w:p>
        </w:tc>
      </w:tr>
      <w:tr w:rsidR="00AC1199" w:rsidRPr="00D334BA" w14:paraId="648AD1B2" w14:textId="77777777" w:rsidTr="002A2A95">
        <w:trPr>
          <w:trHeight w:val="43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8A47A26" w14:textId="77777777" w:rsidR="00AC1199" w:rsidRPr="002A2A95" w:rsidRDefault="00AC1199" w:rsidP="002A2A95">
            <w:pPr>
              <w:spacing w:after="160" w:line="276" w:lineRule="auto"/>
              <w:jc w:val="center"/>
              <w:rPr>
                <w:rFonts w:ascii="Times New Roman" w:hAnsi="Times New Roman" w:cs="Times New Roman"/>
                <w:lang w:val="en-US"/>
              </w:rPr>
            </w:pPr>
            <w:r w:rsidRPr="002A2A95">
              <w:rPr>
                <w:rFonts w:ascii="Times New Roman" w:hAnsi="Times New Roman" w:cs="Times New Roman"/>
                <w:lang w:val="en-US"/>
              </w:rPr>
              <w:t>ASCE</w:t>
            </w:r>
          </w:p>
        </w:tc>
        <w:tc>
          <w:tcPr>
            <w:tcW w:w="0" w:type="auto"/>
            <w:vAlign w:val="center"/>
            <w:hideMark/>
          </w:tcPr>
          <w:p w14:paraId="58EF0475" w14:textId="77777777" w:rsidR="00AC1199" w:rsidRPr="002A2A95" w:rsidRDefault="00AC1199" w:rsidP="002A2A95">
            <w:pPr>
              <w:spacing w:after="1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Structural loading, wind, seismic, civil infrastructure</w:t>
            </w:r>
          </w:p>
        </w:tc>
      </w:tr>
      <w:tr w:rsidR="00AC1199" w:rsidRPr="00D334BA" w14:paraId="4264BEBF" w14:textId="77777777" w:rsidTr="002A2A95">
        <w:trPr>
          <w:cnfStyle w:val="000000100000" w:firstRow="0" w:lastRow="0" w:firstColumn="0" w:lastColumn="0" w:oddVBand="0" w:evenVBand="0" w:oddHBand="1"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C9B87A9" w14:textId="77777777" w:rsidR="00AC1199" w:rsidRPr="002A2A95" w:rsidRDefault="00AC1199" w:rsidP="002A2A95">
            <w:pPr>
              <w:spacing w:after="160" w:line="276" w:lineRule="auto"/>
              <w:jc w:val="center"/>
              <w:rPr>
                <w:rFonts w:ascii="Times New Roman" w:hAnsi="Times New Roman" w:cs="Times New Roman"/>
                <w:lang w:val="en-US"/>
              </w:rPr>
            </w:pPr>
            <w:r w:rsidRPr="002A2A95">
              <w:rPr>
                <w:rFonts w:ascii="Times New Roman" w:hAnsi="Times New Roman" w:cs="Times New Roman"/>
                <w:lang w:val="en-US"/>
              </w:rPr>
              <w:t>ICC</w:t>
            </w:r>
          </w:p>
        </w:tc>
        <w:tc>
          <w:tcPr>
            <w:tcW w:w="0" w:type="auto"/>
            <w:vAlign w:val="center"/>
            <w:hideMark/>
          </w:tcPr>
          <w:p w14:paraId="35B02ABF" w14:textId="77777777" w:rsidR="00AC1199" w:rsidRPr="002A2A95" w:rsidRDefault="00AC1199" w:rsidP="002A2A95">
            <w:pPr>
              <w:spacing w:after="1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Building, fire, and life safety codes</w:t>
            </w:r>
          </w:p>
        </w:tc>
      </w:tr>
      <w:tr w:rsidR="00AC1199" w:rsidRPr="00D334BA" w14:paraId="783AED43" w14:textId="77777777" w:rsidTr="002A2A95">
        <w:trPr>
          <w:trHeight w:val="43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DF68BAA" w14:textId="77777777" w:rsidR="00AC1199" w:rsidRPr="002A2A95" w:rsidRDefault="00AC1199" w:rsidP="002A2A95">
            <w:pPr>
              <w:spacing w:after="160" w:line="276" w:lineRule="auto"/>
              <w:jc w:val="center"/>
              <w:rPr>
                <w:rFonts w:ascii="Times New Roman" w:hAnsi="Times New Roman" w:cs="Times New Roman"/>
                <w:lang w:val="en-US"/>
              </w:rPr>
            </w:pPr>
            <w:r w:rsidRPr="002A2A95">
              <w:rPr>
                <w:rFonts w:ascii="Times New Roman" w:hAnsi="Times New Roman" w:cs="Times New Roman"/>
                <w:lang w:val="en-US"/>
              </w:rPr>
              <w:t>ASHRAE</w:t>
            </w:r>
          </w:p>
        </w:tc>
        <w:tc>
          <w:tcPr>
            <w:tcW w:w="0" w:type="auto"/>
            <w:vAlign w:val="center"/>
            <w:hideMark/>
          </w:tcPr>
          <w:p w14:paraId="6658D046" w14:textId="77777777" w:rsidR="00AC1199" w:rsidRPr="002A2A95" w:rsidRDefault="00AC1199" w:rsidP="002A2A95">
            <w:pPr>
              <w:spacing w:after="1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HVAC design and building systems</w:t>
            </w:r>
          </w:p>
        </w:tc>
      </w:tr>
      <w:tr w:rsidR="00AC1199" w:rsidRPr="00D334BA" w14:paraId="15BF77EA" w14:textId="77777777" w:rsidTr="002A2A95">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AD0965" w14:textId="77777777" w:rsidR="00AC1199" w:rsidRPr="002A2A95" w:rsidRDefault="00AC1199" w:rsidP="002A2A95">
            <w:pPr>
              <w:spacing w:after="160" w:line="276" w:lineRule="auto"/>
              <w:jc w:val="center"/>
              <w:rPr>
                <w:rFonts w:ascii="Times New Roman" w:hAnsi="Times New Roman" w:cs="Times New Roman"/>
                <w:lang w:val="en-US"/>
              </w:rPr>
            </w:pPr>
            <w:r w:rsidRPr="002A2A95">
              <w:rPr>
                <w:rFonts w:ascii="Times New Roman" w:hAnsi="Times New Roman" w:cs="Times New Roman"/>
                <w:lang w:val="en-US"/>
              </w:rPr>
              <w:t>IES</w:t>
            </w:r>
          </w:p>
        </w:tc>
        <w:tc>
          <w:tcPr>
            <w:tcW w:w="0" w:type="auto"/>
            <w:vAlign w:val="center"/>
            <w:hideMark/>
          </w:tcPr>
          <w:p w14:paraId="144E2A75" w14:textId="77777777" w:rsidR="00AC1199" w:rsidRPr="002A2A95" w:rsidRDefault="00AC1199" w:rsidP="002A2A95">
            <w:pPr>
              <w:spacing w:after="1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Lighting design</w:t>
            </w:r>
          </w:p>
        </w:tc>
      </w:tr>
    </w:tbl>
    <w:p w14:paraId="45C01603" w14:textId="77777777" w:rsidR="005B4E45" w:rsidRPr="002A2A95" w:rsidRDefault="005B4E45" w:rsidP="002A2A95">
      <w:pPr>
        <w:spacing w:line="276" w:lineRule="auto"/>
        <w:jc w:val="both"/>
        <w:rPr>
          <w:rFonts w:ascii="Times New Roman" w:hAnsi="Times New Roman" w:cs="Times New Roman"/>
          <w:lang w:val="en-US"/>
        </w:rPr>
      </w:pPr>
    </w:p>
    <w:p w14:paraId="05DD4218" w14:textId="5A3173D6" w:rsidR="009D76C6" w:rsidRPr="002A2A95" w:rsidRDefault="009D76C6" w:rsidP="002A2A95">
      <w:pPr>
        <w:pStyle w:val="Heading2"/>
        <w:spacing w:line="276" w:lineRule="auto"/>
        <w:rPr>
          <w:rFonts w:ascii="Times New Roman" w:hAnsi="Times New Roman" w:cs="Times New Roman"/>
        </w:rPr>
      </w:pPr>
      <w:r w:rsidRPr="002A2A95">
        <w:rPr>
          <w:rFonts w:ascii="Times New Roman" w:hAnsi="Times New Roman" w:cs="Times New Roman"/>
        </w:rPr>
        <w:t>Gas Processing and Specialized Industry Bodies</w:t>
      </w:r>
    </w:p>
    <w:p w14:paraId="2FC2C3ED" w14:textId="77777777" w:rsidR="009D76C6" w:rsidRPr="002A2A95" w:rsidRDefault="009D76C6" w:rsidP="002A2A95">
      <w:pPr>
        <w:spacing w:line="276" w:lineRule="auto"/>
        <w:rPr>
          <w:rFonts w:ascii="Times New Roman" w:hAnsi="Times New Roman" w:cs="Times New Roman"/>
        </w:rPr>
      </w:pPr>
    </w:p>
    <w:p w14:paraId="0E585937" w14:textId="1B998FD8" w:rsidR="006076FE" w:rsidRPr="002A2A95" w:rsidRDefault="006076FE" w:rsidP="002A2A95">
      <w:pPr>
        <w:pStyle w:val="Caption"/>
        <w:keepNext/>
        <w:spacing w:line="276" w:lineRule="auto"/>
        <w:jc w:val="center"/>
        <w:rPr>
          <w:rFonts w:ascii="Times New Roman" w:hAnsi="Times New Roman" w:cs="Times New Roman"/>
          <w:b/>
          <w:bCs/>
        </w:rPr>
      </w:pPr>
      <w:r w:rsidRPr="002A2A95">
        <w:rPr>
          <w:rFonts w:ascii="Times New Roman" w:hAnsi="Times New Roman" w:cs="Times New Roman"/>
          <w:b/>
          <w:bCs/>
          <w:i w:val="0"/>
          <w:iCs w:val="0"/>
          <w:color w:val="auto"/>
          <w:sz w:val="22"/>
          <w:szCs w:val="22"/>
        </w:rPr>
        <w:t xml:space="preserve">Table </w:t>
      </w:r>
      <w:r w:rsidRPr="002A2A95">
        <w:rPr>
          <w:rFonts w:ascii="Times New Roman" w:hAnsi="Times New Roman" w:cs="Times New Roman"/>
          <w:b/>
          <w:bCs/>
          <w:i w:val="0"/>
          <w:iCs w:val="0"/>
          <w:color w:val="auto"/>
          <w:sz w:val="22"/>
          <w:szCs w:val="22"/>
        </w:rPr>
        <w:fldChar w:fldCharType="begin"/>
      </w:r>
      <w:r w:rsidRPr="002A2A95">
        <w:rPr>
          <w:rFonts w:ascii="Times New Roman" w:hAnsi="Times New Roman" w:cs="Times New Roman"/>
          <w:b/>
          <w:bCs/>
          <w:i w:val="0"/>
          <w:iCs w:val="0"/>
          <w:color w:val="auto"/>
          <w:sz w:val="22"/>
          <w:szCs w:val="22"/>
        </w:rPr>
        <w:instrText xml:space="preserve"> SEQ Table \* ARABIC </w:instrText>
      </w:r>
      <w:r w:rsidRPr="002A2A95">
        <w:rPr>
          <w:rFonts w:ascii="Times New Roman" w:hAnsi="Times New Roman" w:cs="Times New Roman"/>
          <w:b/>
          <w:bCs/>
          <w:i w:val="0"/>
          <w:iCs w:val="0"/>
          <w:color w:val="auto"/>
          <w:sz w:val="22"/>
          <w:szCs w:val="22"/>
        </w:rPr>
        <w:fldChar w:fldCharType="separate"/>
      </w:r>
      <w:r w:rsidR="00EA1F31">
        <w:rPr>
          <w:rFonts w:ascii="Times New Roman" w:hAnsi="Times New Roman" w:cs="Times New Roman"/>
          <w:b/>
          <w:bCs/>
          <w:i w:val="0"/>
          <w:iCs w:val="0"/>
          <w:noProof/>
          <w:color w:val="auto"/>
          <w:sz w:val="22"/>
          <w:szCs w:val="22"/>
        </w:rPr>
        <w:t>3</w:t>
      </w:r>
      <w:r w:rsidRPr="002A2A95">
        <w:rPr>
          <w:rFonts w:ascii="Times New Roman" w:hAnsi="Times New Roman" w:cs="Times New Roman"/>
          <w:b/>
          <w:bCs/>
          <w:i w:val="0"/>
          <w:iCs w:val="0"/>
          <w:color w:val="auto"/>
          <w:sz w:val="22"/>
          <w:szCs w:val="22"/>
        </w:rPr>
        <w:fldChar w:fldCharType="end"/>
      </w:r>
      <w:r w:rsidRPr="002A2A95">
        <w:rPr>
          <w:rFonts w:ascii="Times New Roman" w:hAnsi="Times New Roman" w:cs="Times New Roman"/>
          <w:b/>
          <w:bCs/>
          <w:i w:val="0"/>
          <w:iCs w:val="0"/>
          <w:color w:val="auto"/>
          <w:sz w:val="22"/>
          <w:szCs w:val="22"/>
        </w:rPr>
        <w:t xml:space="preserve"> Gas Processing &amp; Specialized Industry Bodies</w:t>
      </w:r>
    </w:p>
    <w:tbl>
      <w:tblPr>
        <w:tblStyle w:val="GridTable4-Accent1"/>
        <w:tblW w:w="9836" w:type="dxa"/>
        <w:tblLook w:val="04A0" w:firstRow="1" w:lastRow="0" w:firstColumn="1" w:lastColumn="0" w:noHBand="0" w:noVBand="1"/>
      </w:tblPr>
      <w:tblGrid>
        <w:gridCol w:w="4323"/>
        <w:gridCol w:w="5513"/>
      </w:tblGrid>
      <w:tr w:rsidR="00116241" w:rsidRPr="00D334BA" w14:paraId="4212355A" w14:textId="77777777" w:rsidTr="00116241">
        <w:trPr>
          <w:cnfStyle w:val="100000000000" w:firstRow="1" w:lastRow="0" w:firstColumn="0" w:lastColumn="0" w:oddVBand="0" w:evenVBand="0" w:oddHBand="0"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81175DF" w14:textId="77777777" w:rsidR="009D76C6" w:rsidRPr="002A2A95" w:rsidRDefault="009D76C6" w:rsidP="002A2A95">
            <w:pPr>
              <w:pStyle w:val="ListParagraph"/>
              <w:spacing w:after="160" w:line="276" w:lineRule="auto"/>
              <w:jc w:val="center"/>
              <w:rPr>
                <w:rFonts w:ascii="Times New Roman" w:hAnsi="Times New Roman" w:cs="Times New Roman"/>
                <w:lang w:val="en-US"/>
              </w:rPr>
            </w:pPr>
            <w:r w:rsidRPr="002A2A95">
              <w:rPr>
                <w:rFonts w:ascii="Times New Roman" w:hAnsi="Times New Roman" w:cs="Times New Roman"/>
                <w:lang w:val="en-US"/>
              </w:rPr>
              <w:t>Organization / Body</w:t>
            </w:r>
          </w:p>
        </w:tc>
        <w:tc>
          <w:tcPr>
            <w:tcW w:w="0" w:type="auto"/>
            <w:vAlign w:val="center"/>
            <w:hideMark/>
          </w:tcPr>
          <w:p w14:paraId="00E3E699" w14:textId="77777777" w:rsidR="009D76C6" w:rsidRPr="002A2A95" w:rsidRDefault="009D76C6" w:rsidP="002A2A95">
            <w:pPr>
              <w:pStyle w:val="ListParagraph"/>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Typical Scope</w:t>
            </w:r>
          </w:p>
        </w:tc>
      </w:tr>
      <w:tr w:rsidR="00116241" w:rsidRPr="00D334BA" w14:paraId="53D2D19A" w14:textId="77777777" w:rsidTr="002A2A95">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959942" w14:textId="030B1ED6" w:rsidR="009D76C6" w:rsidRPr="002A2A95" w:rsidRDefault="009D76C6"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GPA / GPA Midstream</w:t>
            </w:r>
          </w:p>
        </w:tc>
        <w:tc>
          <w:tcPr>
            <w:tcW w:w="0" w:type="auto"/>
            <w:vAlign w:val="center"/>
            <w:hideMark/>
          </w:tcPr>
          <w:p w14:paraId="39255CEF" w14:textId="77777777" w:rsidR="009D76C6" w:rsidRPr="002A2A95" w:rsidRDefault="009D76C6"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Gas processing, NGL, fractionation</w:t>
            </w:r>
          </w:p>
        </w:tc>
      </w:tr>
      <w:tr w:rsidR="00116241" w:rsidRPr="00D334BA" w14:paraId="6751841A" w14:textId="77777777" w:rsidTr="002A2A95">
        <w:trPr>
          <w:trHeight w:val="25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857B736" w14:textId="77777777" w:rsidR="009D76C6" w:rsidRPr="002A2A95" w:rsidRDefault="009D76C6"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AGA</w:t>
            </w:r>
          </w:p>
        </w:tc>
        <w:tc>
          <w:tcPr>
            <w:tcW w:w="0" w:type="auto"/>
            <w:vAlign w:val="center"/>
            <w:hideMark/>
          </w:tcPr>
          <w:p w14:paraId="681C6D0E" w14:textId="77777777" w:rsidR="009D76C6" w:rsidRPr="002A2A95" w:rsidRDefault="009D76C6"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Gas measurement and custody transfer</w:t>
            </w:r>
          </w:p>
        </w:tc>
      </w:tr>
      <w:tr w:rsidR="00116241" w:rsidRPr="00D334BA" w14:paraId="43BC4532" w14:textId="77777777" w:rsidTr="002A2A95">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6B664DD" w14:textId="77777777" w:rsidR="009D76C6" w:rsidRPr="002A2A95" w:rsidRDefault="009D76C6"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CGA</w:t>
            </w:r>
          </w:p>
        </w:tc>
        <w:tc>
          <w:tcPr>
            <w:tcW w:w="0" w:type="auto"/>
            <w:vAlign w:val="center"/>
            <w:hideMark/>
          </w:tcPr>
          <w:p w14:paraId="0E484383" w14:textId="77777777" w:rsidR="009D76C6" w:rsidRPr="002A2A95" w:rsidRDefault="009D76C6"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Compressed gases and cylinders</w:t>
            </w:r>
          </w:p>
        </w:tc>
      </w:tr>
      <w:tr w:rsidR="00116241" w:rsidRPr="00D334BA" w14:paraId="6C180186" w14:textId="77777777" w:rsidTr="002A2A95">
        <w:trPr>
          <w:trHeight w:val="25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0A6092" w14:textId="77777777" w:rsidR="009D76C6" w:rsidRPr="002A2A95" w:rsidRDefault="009D76C6"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ALPEMA</w:t>
            </w:r>
          </w:p>
        </w:tc>
        <w:tc>
          <w:tcPr>
            <w:tcW w:w="0" w:type="auto"/>
            <w:vAlign w:val="center"/>
            <w:hideMark/>
          </w:tcPr>
          <w:p w14:paraId="5C27B0E8" w14:textId="77777777" w:rsidR="009D76C6" w:rsidRPr="002A2A95" w:rsidRDefault="009D76C6"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Plate-fin heat exchangers</w:t>
            </w:r>
          </w:p>
        </w:tc>
      </w:tr>
      <w:tr w:rsidR="00116241" w:rsidRPr="00D334BA" w14:paraId="500EA1B7" w14:textId="77777777" w:rsidTr="002A2A95">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601E065" w14:textId="77777777" w:rsidR="009D76C6" w:rsidRPr="002A2A95" w:rsidRDefault="009D76C6"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CTI</w:t>
            </w:r>
          </w:p>
        </w:tc>
        <w:tc>
          <w:tcPr>
            <w:tcW w:w="0" w:type="auto"/>
            <w:vAlign w:val="center"/>
            <w:hideMark/>
          </w:tcPr>
          <w:p w14:paraId="110A25B0" w14:textId="77777777" w:rsidR="009D76C6" w:rsidRPr="002A2A95" w:rsidRDefault="009D76C6"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Cooling towers</w:t>
            </w:r>
          </w:p>
        </w:tc>
      </w:tr>
      <w:tr w:rsidR="00116241" w:rsidRPr="00D334BA" w14:paraId="561CBFA0" w14:textId="77777777" w:rsidTr="002A2A95">
        <w:trPr>
          <w:trHeight w:val="24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D68D3B1" w14:textId="77777777" w:rsidR="009D76C6" w:rsidRPr="002A2A95" w:rsidRDefault="009D76C6"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PFI</w:t>
            </w:r>
          </w:p>
        </w:tc>
        <w:tc>
          <w:tcPr>
            <w:tcW w:w="0" w:type="auto"/>
            <w:vAlign w:val="center"/>
            <w:hideMark/>
          </w:tcPr>
          <w:p w14:paraId="798DF5D4" w14:textId="77777777" w:rsidR="009D76C6" w:rsidRPr="002A2A95" w:rsidRDefault="009D76C6"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Pipe fabrication practices</w:t>
            </w:r>
          </w:p>
        </w:tc>
      </w:tr>
    </w:tbl>
    <w:p w14:paraId="0E38D7B4" w14:textId="77777777" w:rsidR="00395030" w:rsidRPr="002A2A95" w:rsidRDefault="00395030" w:rsidP="002A2A95">
      <w:pPr>
        <w:pStyle w:val="ListParagraph"/>
        <w:spacing w:line="276" w:lineRule="auto"/>
        <w:jc w:val="both"/>
        <w:rPr>
          <w:rFonts w:ascii="Times New Roman" w:hAnsi="Times New Roman" w:cs="Times New Roman"/>
        </w:rPr>
      </w:pPr>
    </w:p>
    <w:p w14:paraId="516B24A2" w14:textId="01C92B27" w:rsidR="00395030" w:rsidRPr="002A2A95" w:rsidRDefault="00395030" w:rsidP="002A2A95">
      <w:pPr>
        <w:pStyle w:val="Heading2"/>
        <w:spacing w:line="276" w:lineRule="auto"/>
        <w:rPr>
          <w:rFonts w:ascii="Times New Roman" w:hAnsi="Times New Roman" w:cs="Times New Roman"/>
        </w:rPr>
      </w:pPr>
      <w:r w:rsidRPr="002A2A95">
        <w:rPr>
          <w:rFonts w:ascii="Times New Roman" w:hAnsi="Times New Roman" w:cs="Times New Roman"/>
        </w:rPr>
        <w:t xml:space="preserve">Safety &amp; Access </w:t>
      </w:r>
      <w:r w:rsidR="001D653A" w:rsidRPr="002A2A95">
        <w:rPr>
          <w:rFonts w:ascii="Times New Roman" w:hAnsi="Times New Roman" w:cs="Times New Roman"/>
        </w:rPr>
        <w:t>Standards</w:t>
      </w:r>
    </w:p>
    <w:p w14:paraId="16693DAF" w14:textId="77777777" w:rsidR="00395030" w:rsidRPr="002A2A95" w:rsidRDefault="00395030" w:rsidP="002A2A95">
      <w:pPr>
        <w:spacing w:line="276" w:lineRule="auto"/>
        <w:rPr>
          <w:rFonts w:ascii="Times New Roman" w:hAnsi="Times New Roman" w:cs="Times New Roman"/>
        </w:rPr>
      </w:pPr>
    </w:p>
    <w:p w14:paraId="1FA2E1F4" w14:textId="6DE38BCF" w:rsidR="00761D9A" w:rsidRPr="002A2A95" w:rsidRDefault="00761D9A" w:rsidP="002A2A95">
      <w:pPr>
        <w:pStyle w:val="Caption"/>
        <w:keepNext/>
        <w:spacing w:line="276" w:lineRule="auto"/>
        <w:jc w:val="center"/>
        <w:rPr>
          <w:rFonts w:ascii="Times New Roman" w:hAnsi="Times New Roman" w:cs="Times New Roman"/>
          <w:b/>
          <w:bCs/>
        </w:rPr>
      </w:pPr>
      <w:r w:rsidRPr="002A2A95">
        <w:rPr>
          <w:rFonts w:ascii="Times New Roman" w:hAnsi="Times New Roman" w:cs="Times New Roman"/>
          <w:b/>
          <w:bCs/>
          <w:i w:val="0"/>
          <w:iCs w:val="0"/>
          <w:color w:val="auto"/>
          <w:sz w:val="22"/>
          <w:szCs w:val="22"/>
        </w:rPr>
        <w:t xml:space="preserve">Table </w:t>
      </w:r>
      <w:r w:rsidRPr="002A2A95">
        <w:rPr>
          <w:rFonts w:ascii="Times New Roman" w:hAnsi="Times New Roman" w:cs="Times New Roman"/>
          <w:b/>
          <w:bCs/>
          <w:i w:val="0"/>
          <w:iCs w:val="0"/>
          <w:color w:val="auto"/>
          <w:sz w:val="22"/>
          <w:szCs w:val="22"/>
        </w:rPr>
        <w:fldChar w:fldCharType="begin"/>
      </w:r>
      <w:r w:rsidRPr="002A2A95">
        <w:rPr>
          <w:rFonts w:ascii="Times New Roman" w:hAnsi="Times New Roman" w:cs="Times New Roman"/>
          <w:b/>
          <w:bCs/>
          <w:i w:val="0"/>
          <w:iCs w:val="0"/>
          <w:color w:val="auto"/>
          <w:sz w:val="22"/>
          <w:szCs w:val="22"/>
        </w:rPr>
        <w:instrText xml:space="preserve"> SEQ Table \* ARABIC </w:instrText>
      </w:r>
      <w:r w:rsidRPr="002A2A95">
        <w:rPr>
          <w:rFonts w:ascii="Times New Roman" w:hAnsi="Times New Roman" w:cs="Times New Roman"/>
          <w:b/>
          <w:bCs/>
          <w:i w:val="0"/>
          <w:iCs w:val="0"/>
          <w:color w:val="auto"/>
          <w:sz w:val="22"/>
          <w:szCs w:val="22"/>
        </w:rPr>
        <w:fldChar w:fldCharType="separate"/>
      </w:r>
      <w:r w:rsidR="00EA1F31">
        <w:rPr>
          <w:rFonts w:ascii="Times New Roman" w:hAnsi="Times New Roman" w:cs="Times New Roman"/>
          <w:b/>
          <w:bCs/>
          <w:i w:val="0"/>
          <w:iCs w:val="0"/>
          <w:noProof/>
          <w:color w:val="auto"/>
          <w:sz w:val="22"/>
          <w:szCs w:val="22"/>
        </w:rPr>
        <w:t>4</w:t>
      </w:r>
      <w:r w:rsidRPr="002A2A95">
        <w:rPr>
          <w:rFonts w:ascii="Times New Roman" w:hAnsi="Times New Roman" w:cs="Times New Roman"/>
          <w:b/>
          <w:bCs/>
          <w:i w:val="0"/>
          <w:iCs w:val="0"/>
          <w:color w:val="auto"/>
          <w:sz w:val="22"/>
          <w:szCs w:val="22"/>
        </w:rPr>
        <w:fldChar w:fldCharType="end"/>
      </w:r>
      <w:r w:rsidRPr="002A2A95">
        <w:rPr>
          <w:rFonts w:ascii="Times New Roman" w:hAnsi="Times New Roman" w:cs="Times New Roman"/>
          <w:b/>
          <w:bCs/>
          <w:i w:val="0"/>
          <w:iCs w:val="0"/>
          <w:color w:val="auto"/>
          <w:sz w:val="22"/>
          <w:szCs w:val="22"/>
        </w:rPr>
        <w:t xml:space="preserve"> Safety &amp; Access Standards</w:t>
      </w:r>
    </w:p>
    <w:tbl>
      <w:tblPr>
        <w:tblStyle w:val="GridTable4-Accent1"/>
        <w:tblW w:w="9848" w:type="dxa"/>
        <w:tblLook w:val="04A0" w:firstRow="1" w:lastRow="0" w:firstColumn="1" w:lastColumn="0" w:noHBand="0" w:noVBand="1"/>
      </w:tblPr>
      <w:tblGrid>
        <w:gridCol w:w="4284"/>
        <w:gridCol w:w="5564"/>
      </w:tblGrid>
      <w:tr w:rsidR="006076FE" w:rsidRPr="00D334BA" w14:paraId="6226C628" w14:textId="77777777" w:rsidTr="006076FE">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8DDE7EC" w14:textId="77777777" w:rsidR="006076FE" w:rsidRPr="002A2A95" w:rsidRDefault="006076FE" w:rsidP="002A2A95">
            <w:pPr>
              <w:pStyle w:val="ListParagraph"/>
              <w:spacing w:after="160" w:line="276" w:lineRule="auto"/>
              <w:jc w:val="center"/>
              <w:rPr>
                <w:rFonts w:ascii="Times New Roman" w:hAnsi="Times New Roman" w:cs="Times New Roman"/>
                <w:lang w:val="en-US"/>
              </w:rPr>
            </w:pPr>
            <w:r w:rsidRPr="002A2A95">
              <w:rPr>
                <w:rFonts w:ascii="Times New Roman" w:hAnsi="Times New Roman" w:cs="Times New Roman"/>
                <w:lang w:val="en-US"/>
              </w:rPr>
              <w:t>Organization / Body</w:t>
            </w:r>
          </w:p>
        </w:tc>
        <w:tc>
          <w:tcPr>
            <w:tcW w:w="0" w:type="auto"/>
            <w:vAlign w:val="center"/>
            <w:hideMark/>
          </w:tcPr>
          <w:p w14:paraId="641704FA" w14:textId="77777777" w:rsidR="006076FE" w:rsidRPr="002A2A95" w:rsidRDefault="006076FE" w:rsidP="002A2A95">
            <w:pPr>
              <w:pStyle w:val="ListParagraph"/>
              <w:spacing w:after="1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Typical Scope</w:t>
            </w:r>
          </w:p>
        </w:tc>
      </w:tr>
      <w:tr w:rsidR="006076FE" w:rsidRPr="00D334BA" w14:paraId="4FD45EF5" w14:textId="77777777" w:rsidTr="002A2A95">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48CD67C" w14:textId="77777777" w:rsidR="006076FE" w:rsidRPr="002A2A95" w:rsidRDefault="006076FE"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ASSP</w:t>
            </w:r>
          </w:p>
        </w:tc>
        <w:tc>
          <w:tcPr>
            <w:tcW w:w="0" w:type="auto"/>
            <w:vAlign w:val="center"/>
            <w:hideMark/>
          </w:tcPr>
          <w:p w14:paraId="2A0D0061" w14:textId="77777777" w:rsidR="006076FE" w:rsidRPr="002A2A95" w:rsidRDefault="006076FE"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Occupational safety</w:t>
            </w:r>
          </w:p>
        </w:tc>
      </w:tr>
      <w:tr w:rsidR="006076FE" w:rsidRPr="00D334BA" w14:paraId="36D18FD7" w14:textId="77777777" w:rsidTr="002A2A95">
        <w:trPr>
          <w:trHeight w:val="261"/>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14BAF0D" w14:textId="77777777" w:rsidR="006076FE" w:rsidRPr="002A2A95" w:rsidRDefault="006076FE"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ISEA</w:t>
            </w:r>
          </w:p>
        </w:tc>
        <w:tc>
          <w:tcPr>
            <w:tcW w:w="0" w:type="auto"/>
            <w:vAlign w:val="center"/>
            <w:hideMark/>
          </w:tcPr>
          <w:p w14:paraId="6F875B97" w14:textId="77777777" w:rsidR="006076FE" w:rsidRPr="002A2A95" w:rsidRDefault="006076FE"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PPE and safety equipment</w:t>
            </w:r>
          </w:p>
        </w:tc>
      </w:tr>
      <w:tr w:rsidR="006076FE" w:rsidRPr="00D334BA" w14:paraId="6E461697" w14:textId="77777777" w:rsidTr="002A2A95">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087F8CF" w14:textId="77777777" w:rsidR="006076FE" w:rsidRPr="002A2A95" w:rsidRDefault="006076FE"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ALI</w:t>
            </w:r>
          </w:p>
        </w:tc>
        <w:tc>
          <w:tcPr>
            <w:tcW w:w="0" w:type="auto"/>
            <w:vAlign w:val="center"/>
            <w:hideMark/>
          </w:tcPr>
          <w:p w14:paraId="1B60DE8A" w14:textId="77777777" w:rsidR="006076FE" w:rsidRPr="002A2A95" w:rsidRDefault="006076FE"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Ladder safety</w:t>
            </w:r>
          </w:p>
        </w:tc>
      </w:tr>
      <w:tr w:rsidR="006076FE" w:rsidRPr="00D334BA" w14:paraId="5CB5A9F1" w14:textId="77777777" w:rsidTr="002A2A95">
        <w:trPr>
          <w:trHeight w:val="261"/>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1DDA37B" w14:textId="77777777" w:rsidR="006076FE" w:rsidRPr="002A2A95" w:rsidRDefault="006076FE"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SAIA</w:t>
            </w:r>
          </w:p>
        </w:tc>
        <w:tc>
          <w:tcPr>
            <w:tcW w:w="0" w:type="auto"/>
            <w:vAlign w:val="center"/>
            <w:hideMark/>
          </w:tcPr>
          <w:p w14:paraId="7ED56CA3" w14:textId="77777777" w:rsidR="006076FE" w:rsidRPr="002A2A95" w:rsidRDefault="006076FE"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Scaffolding and access equipment</w:t>
            </w:r>
          </w:p>
        </w:tc>
      </w:tr>
      <w:tr w:rsidR="006076FE" w:rsidRPr="00D334BA" w14:paraId="2CE927E4" w14:textId="77777777" w:rsidTr="002A2A95">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0455ECA" w14:textId="77777777" w:rsidR="006076FE" w:rsidRPr="002A2A95" w:rsidRDefault="006076FE"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CSA</w:t>
            </w:r>
          </w:p>
        </w:tc>
        <w:tc>
          <w:tcPr>
            <w:tcW w:w="0" w:type="auto"/>
            <w:vAlign w:val="center"/>
            <w:hideMark/>
          </w:tcPr>
          <w:p w14:paraId="405235DD" w14:textId="77777777" w:rsidR="006076FE" w:rsidRPr="002A2A95" w:rsidRDefault="006076FE"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Electrical and equipment certification</w:t>
            </w:r>
          </w:p>
        </w:tc>
      </w:tr>
      <w:tr w:rsidR="006076FE" w:rsidRPr="00D334BA" w14:paraId="0A2C4A98" w14:textId="77777777" w:rsidTr="002A2A95">
        <w:trPr>
          <w:trHeight w:val="2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AC300C" w14:textId="77777777" w:rsidR="006076FE" w:rsidRPr="002A2A95" w:rsidRDefault="006076FE"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ANSI</w:t>
            </w:r>
          </w:p>
        </w:tc>
        <w:tc>
          <w:tcPr>
            <w:tcW w:w="0" w:type="auto"/>
            <w:vAlign w:val="center"/>
            <w:hideMark/>
          </w:tcPr>
          <w:p w14:paraId="73BBE425" w14:textId="77777777" w:rsidR="006076FE" w:rsidRPr="002A2A95" w:rsidRDefault="006076FE" w:rsidP="002A2A9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Accreditation and standards framework</w:t>
            </w:r>
          </w:p>
        </w:tc>
      </w:tr>
      <w:tr w:rsidR="006076FE" w:rsidRPr="00D334BA" w14:paraId="6DA154DB" w14:textId="77777777" w:rsidTr="002A2A95">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036531A" w14:textId="77777777" w:rsidR="006076FE" w:rsidRPr="002A2A95" w:rsidRDefault="006076FE" w:rsidP="002A2A95">
            <w:pPr>
              <w:spacing w:line="276" w:lineRule="auto"/>
              <w:jc w:val="center"/>
              <w:rPr>
                <w:rFonts w:ascii="Times New Roman" w:hAnsi="Times New Roman" w:cs="Times New Roman"/>
                <w:lang w:val="en-US"/>
              </w:rPr>
            </w:pPr>
            <w:r w:rsidRPr="002A2A95">
              <w:rPr>
                <w:rFonts w:ascii="Times New Roman" w:hAnsi="Times New Roman" w:cs="Times New Roman"/>
                <w:lang w:val="en-US"/>
              </w:rPr>
              <w:t>NBBI / NBIC</w:t>
            </w:r>
          </w:p>
        </w:tc>
        <w:tc>
          <w:tcPr>
            <w:tcW w:w="0" w:type="auto"/>
            <w:vAlign w:val="center"/>
            <w:hideMark/>
          </w:tcPr>
          <w:p w14:paraId="1F1EFAE4" w14:textId="77777777" w:rsidR="006076FE" w:rsidRPr="002A2A95" w:rsidRDefault="006076FE" w:rsidP="002A2A9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2A2A95">
              <w:rPr>
                <w:rFonts w:ascii="Times New Roman" w:hAnsi="Times New Roman" w:cs="Times New Roman"/>
                <w:lang w:val="en-US"/>
              </w:rPr>
              <w:t>Boiler and pressure vessel inspection</w:t>
            </w:r>
          </w:p>
        </w:tc>
      </w:tr>
    </w:tbl>
    <w:p w14:paraId="77EC4F39" w14:textId="77777777" w:rsidR="00881221" w:rsidRPr="002A2A95" w:rsidRDefault="00881221" w:rsidP="002A2A95">
      <w:pPr>
        <w:pStyle w:val="ListParagraph"/>
        <w:spacing w:line="276" w:lineRule="auto"/>
        <w:jc w:val="both"/>
        <w:rPr>
          <w:rFonts w:ascii="Times New Roman" w:hAnsi="Times New Roman" w:cs="Times New Roman"/>
        </w:rPr>
      </w:pPr>
    </w:p>
    <w:p w14:paraId="328A3A58" w14:textId="77777777" w:rsidR="00881221" w:rsidRPr="002A2A95" w:rsidRDefault="00881221" w:rsidP="002A2A95">
      <w:pPr>
        <w:spacing w:line="276" w:lineRule="auto"/>
        <w:rPr>
          <w:rFonts w:ascii="Times New Roman" w:hAnsi="Times New Roman" w:cs="Times New Roman"/>
        </w:rPr>
      </w:pPr>
      <w:r w:rsidRPr="002A2A95">
        <w:rPr>
          <w:rFonts w:ascii="Times New Roman" w:hAnsi="Times New Roman" w:cs="Times New Roman"/>
        </w:rPr>
        <w:br w:type="page"/>
      </w:r>
    </w:p>
    <w:p w14:paraId="645AE581" w14:textId="681C6142" w:rsidR="00881221" w:rsidRPr="002A2A95" w:rsidRDefault="00881221" w:rsidP="002A2A95">
      <w:pPr>
        <w:pStyle w:val="Heading1"/>
        <w:spacing w:line="276" w:lineRule="auto"/>
        <w:rPr>
          <w:rFonts w:ascii="Times New Roman" w:hAnsi="Times New Roman" w:cs="Times New Roman"/>
        </w:rPr>
      </w:pPr>
      <w:r w:rsidRPr="002A2A95">
        <w:rPr>
          <w:rFonts w:ascii="Times New Roman" w:hAnsi="Times New Roman" w:cs="Times New Roman"/>
        </w:rPr>
        <w:lastRenderedPageBreak/>
        <w:t>Platform and Service Requirements</w:t>
      </w:r>
    </w:p>
    <w:p w14:paraId="0E237E34" w14:textId="77777777" w:rsidR="00881221" w:rsidRPr="002A2A95" w:rsidRDefault="00881221" w:rsidP="002A2A95">
      <w:pPr>
        <w:pStyle w:val="ListParagraph"/>
        <w:spacing w:line="276" w:lineRule="auto"/>
        <w:jc w:val="both"/>
        <w:rPr>
          <w:rFonts w:ascii="Times New Roman" w:hAnsi="Times New Roman" w:cs="Times New Roman"/>
          <w:lang w:val="en-US"/>
        </w:rPr>
      </w:pPr>
    </w:p>
    <w:p w14:paraId="08654537" w14:textId="77777777" w:rsidR="009D5B84" w:rsidRPr="002A2A95" w:rsidRDefault="009D5B84"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Providers shall describe the capabilities of their proposed solution, including but not limited to:</w:t>
      </w:r>
    </w:p>
    <w:p w14:paraId="301D012F" w14:textId="54FCD053" w:rsidR="009D5B84" w:rsidRPr="002A2A95" w:rsidRDefault="009D5B84"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Advanced search </w:t>
      </w:r>
      <w:r w:rsidR="003473CB" w:rsidRPr="002A2A95">
        <w:rPr>
          <w:rFonts w:ascii="Times New Roman" w:hAnsi="Times New Roman" w:cs="Times New Roman"/>
          <w:lang w:val="en-US"/>
        </w:rPr>
        <w:t>functionality.</w:t>
      </w:r>
      <w:r w:rsidRPr="002A2A95">
        <w:rPr>
          <w:rFonts w:ascii="Times New Roman" w:hAnsi="Times New Roman" w:cs="Times New Roman"/>
          <w:lang w:val="en-US"/>
        </w:rPr>
        <w:t xml:space="preserve"> </w:t>
      </w:r>
    </w:p>
    <w:p w14:paraId="63C3365F" w14:textId="6D844A23" w:rsidR="009D5B84" w:rsidRPr="002A2A95" w:rsidRDefault="009D5B84"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Filtering by </w:t>
      </w:r>
      <w:r w:rsidR="009C6388" w:rsidRPr="009C6388">
        <w:rPr>
          <w:rFonts w:ascii="Times New Roman" w:hAnsi="Times New Roman" w:cs="Times New Roman"/>
        </w:rPr>
        <w:t>Standards Development Organization</w:t>
      </w:r>
      <w:r w:rsidRPr="002A2A95">
        <w:rPr>
          <w:rFonts w:ascii="Times New Roman" w:hAnsi="Times New Roman" w:cs="Times New Roman"/>
          <w:lang w:val="en-US"/>
        </w:rPr>
        <w:t xml:space="preserve"> discipline, document number, status, and revision</w:t>
      </w:r>
      <w:r w:rsidR="003473CB" w:rsidRPr="002A2A95">
        <w:rPr>
          <w:rFonts w:ascii="Times New Roman" w:hAnsi="Times New Roman" w:cs="Times New Roman"/>
          <w:lang w:val="en-US"/>
        </w:rPr>
        <w:t>.</w:t>
      </w:r>
    </w:p>
    <w:p w14:paraId="5309D398" w14:textId="119C8D24" w:rsidR="009D5B84" w:rsidRPr="002A2A95" w:rsidRDefault="009D5B84"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Access to current and historical versions where </w:t>
      </w:r>
      <w:r w:rsidR="003473CB" w:rsidRPr="002A2A95">
        <w:rPr>
          <w:rFonts w:ascii="Times New Roman" w:hAnsi="Times New Roman" w:cs="Times New Roman"/>
          <w:lang w:val="en-US"/>
        </w:rPr>
        <w:t>applicable.</w:t>
      </w:r>
      <w:r w:rsidRPr="002A2A95">
        <w:rPr>
          <w:rFonts w:ascii="Times New Roman" w:hAnsi="Times New Roman" w:cs="Times New Roman"/>
          <w:lang w:val="en-US"/>
        </w:rPr>
        <w:t xml:space="preserve"> </w:t>
      </w:r>
    </w:p>
    <w:p w14:paraId="3B075C70" w14:textId="29F9F80C" w:rsidR="009D5B84" w:rsidRPr="002A2A95" w:rsidRDefault="009D5B84"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Update notifications for revised, withdrawn, or superseded standards</w:t>
      </w:r>
      <w:r w:rsidR="003473CB" w:rsidRPr="002A2A95">
        <w:rPr>
          <w:rFonts w:ascii="Times New Roman" w:hAnsi="Times New Roman" w:cs="Times New Roman"/>
          <w:lang w:val="en-US"/>
        </w:rPr>
        <w:t>.</w:t>
      </w:r>
    </w:p>
    <w:p w14:paraId="247215F2" w14:textId="460A1446" w:rsidR="009D5B84" w:rsidRPr="002A2A95" w:rsidRDefault="009D5B84"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Bookmarking, annotation, and user workspace tools</w:t>
      </w:r>
      <w:r w:rsidR="003473CB" w:rsidRPr="002A2A95">
        <w:rPr>
          <w:rFonts w:ascii="Times New Roman" w:hAnsi="Times New Roman" w:cs="Times New Roman"/>
          <w:lang w:val="en-US"/>
        </w:rPr>
        <w:t>.</w:t>
      </w:r>
    </w:p>
    <w:p w14:paraId="47C0B5E9" w14:textId="495DAE8F" w:rsidR="009D5B84" w:rsidRPr="002A2A95" w:rsidRDefault="009D5B84"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Downloadable PDF access where permitted by licensing terms</w:t>
      </w:r>
      <w:r w:rsidR="003473CB" w:rsidRPr="002A2A95">
        <w:rPr>
          <w:rFonts w:ascii="Times New Roman" w:hAnsi="Times New Roman" w:cs="Times New Roman"/>
          <w:lang w:val="en-US"/>
        </w:rPr>
        <w:t>.</w:t>
      </w:r>
      <w:r w:rsidRPr="002A2A95">
        <w:rPr>
          <w:rFonts w:ascii="Times New Roman" w:hAnsi="Times New Roman" w:cs="Times New Roman"/>
          <w:lang w:val="en-US"/>
        </w:rPr>
        <w:t xml:space="preserve"> </w:t>
      </w:r>
    </w:p>
    <w:p w14:paraId="470F930C" w14:textId="70450B5F" w:rsidR="009D5B84" w:rsidRPr="002A2A95" w:rsidRDefault="003473CB"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C</w:t>
      </w:r>
      <w:r w:rsidR="009D5B84" w:rsidRPr="002A2A95">
        <w:rPr>
          <w:rFonts w:ascii="Times New Roman" w:hAnsi="Times New Roman" w:cs="Times New Roman"/>
          <w:lang w:val="en-US"/>
        </w:rPr>
        <w:t>itation, authenticity, and document validity controls</w:t>
      </w:r>
      <w:r w:rsidRPr="002A2A95">
        <w:rPr>
          <w:rFonts w:ascii="Times New Roman" w:hAnsi="Times New Roman" w:cs="Times New Roman"/>
          <w:lang w:val="en-US"/>
        </w:rPr>
        <w:t>.</w:t>
      </w:r>
    </w:p>
    <w:p w14:paraId="3B890050" w14:textId="67993F98" w:rsidR="009D5B84" w:rsidRPr="002A2A95" w:rsidRDefault="003473CB"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U</w:t>
      </w:r>
      <w:r w:rsidR="009D5B84" w:rsidRPr="002A2A95">
        <w:rPr>
          <w:rFonts w:ascii="Times New Roman" w:hAnsi="Times New Roman" w:cs="Times New Roman"/>
          <w:lang w:val="en-US"/>
        </w:rPr>
        <w:t>sage reporting by user, organization, site, or discipline</w:t>
      </w:r>
      <w:r w:rsidRPr="002A2A95">
        <w:rPr>
          <w:rFonts w:ascii="Times New Roman" w:hAnsi="Times New Roman" w:cs="Times New Roman"/>
          <w:lang w:val="en-US"/>
        </w:rPr>
        <w:t>.</w:t>
      </w:r>
      <w:r w:rsidR="009D5B84" w:rsidRPr="002A2A95">
        <w:rPr>
          <w:rFonts w:ascii="Times New Roman" w:hAnsi="Times New Roman" w:cs="Times New Roman"/>
          <w:lang w:val="en-US"/>
        </w:rPr>
        <w:t xml:space="preserve"> </w:t>
      </w:r>
    </w:p>
    <w:p w14:paraId="11DDC572" w14:textId="4824CF25" w:rsidR="009D5B84" w:rsidRPr="002A2A95" w:rsidRDefault="003473CB"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U</w:t>
      </w:r>
      <w:r w:rsidR="009D5B84" w:rsidRPr="002A2A95">
        <w:rPr>
          <w:rFonts w:ascii="Times New Roman" w:hAnsi="Times New Roman" w:cs="Times New Roman"/>
          <w:lang w:val="en-US"/>
        </w:rPr>
        <w:t>ser administration and access management</w:t>
      </w:r>
      <w:r w:rsidRPr="002A2A95">
        <w:rPr>
          <w:rFonts w:ascii="Times New Roman" w:hAnsi="Times New Roman" w:cs="Times New Roman"/>
          <w:lang w:val="en-US"/>
        </w:rPr>
        <w:t>.</w:t>
      </w:r>
    </w:p>
    <w:p w14:paraId="03EC6BBA" w14:textId="614EC0B4" w:rsidR="009D5B84" w:rsidRPr="002A2A95" w:rsidRDefault="003473CB"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O</w:t>
      </w:r>
      <w:r w:rsidR="009D5B84" w:rsidRPr="002A2A95">
        <w:rPr>
          <w:rFonts w:ascii="Times New Roman" w:hAnsi="Times New Roman" w:cs="Times New Roman"/>
          <w:lang w:val="en-US"/>
        </w:rPr>
        <w:t>nboarding, training, and technical support</w:t>
      </w:r>
      <w:r w:rsidRPr="002A2A95">
        <w:rPr>
          <w:rFonts w:ascii="Times New Roman" w:hAnsi="Times New Roman" w:cs="Times New Roman"/>
          <w:lang w:val="en-US"/>
        </w:rPr>
        <w:t>.</w:t>
      </w:r>
      <w:r w:rsidR="009D5B84" w:rsidRPr="002A2A95">
        <w:rPr>
          <w:rFonts w:ascii="Times New Roman" w:hAnsi="Times New Roman" w:cs="Times New Roman"/>
          <w:lang w:val="en-US"/>
        </w:rPr>
        <w:t xml:space="preserve"> </w:t>
      </w:r>
    </w:p>
    <w:p w14:paraId="1FED72B9" w14:textId="253EC558" w:rsidR="009D5B84" w:rsidRPr="002A2A95" w:rsidRDefault="003473CB" w:rsidP="00506D1D">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C</w:t>
      </w:r>
      <w:r w:rsidR="009D5B84" w:rsidRPr="002A2A95">
        <w:rPr>
          <w:rFonts w:ascii="Times New Roman" w:hAnsi="Times New Roman" w:cs="Times New Roman"/>
          <w:lang w:val="en-US"/>
        </w:rPr>
        <w:t>ompatibility with common business environments such as Microsoft 365, SharePoint, Teams, or browser-based access.</w:t>
      </w:r>
    </w:p>
    <w:p w14:paraId="18752C4B" w14:textId="77777777" w:rsidR="009D5B84" w:rsidRPr="002A2A95" w:rsidRDefault="009D5B84" w:rsidP="002A2A95">
      <w:pPr>
        <w:pStyle w:val="ListParagraph"/>
        <w:spacing w:line="276" w:lineRule="auto"/>
        <w:jc w:val="both"/>
        <w:rPr>
          <w:rFonts w:ascii="Times New Roman" w:hAnsi="Times New Roman" w:cs="Times New Roman"/>
          <w:lang w:val="en-US"/>
        </w:rPr>
      </w:pPr>
    </w:p>
    <w:p w14:paraId="6DD8CBA6" w14:textId="0F052F97" w:rsidR="00E735E4" w:rsidRPr="002A2A95" w:rsidRDefault="00E735E4" w:rsidP="002A2A95">
      <w:pPr>
        <w:pStyle w:val="Heading1"/>
        <w:spacing w:line="276" w:lineRule="auto"/>
        <w:rPr>
          <w:rFonts w:ascii="Times New Roman" w:hAnsi="Times New Roman" w:cs="Times New Roman"/>
        </w:rPr>
      </w:pPr>
      <w:r w:rsidRPr="002A2A95">
        <w:rPr>
          <w:rFonts w:ascii="Times New Roman" w:hAnsi="Times New Roman" w:cs="Times New Roman"/>
        </w:rPr>
        <w:t>Licensing and Access Requirements</w:t>
      </w:r>
    </w:p>
    <w:p w14:paraId="31098176" w14:textId="77777777" w:rsidR="00E735E4" w:rsidRPr="002A2A95" w:rsidRDefault="00E735E4" w:rsidP="002A2A95">
      <w:pPr>
        <w:pStyle w:val="ListParagraph"/>
        <w:spacing w:line="276" w:lineRule="auto"/>
        <w:jc w:val="both"/>
        <w:rPr>
          <w:rFonts w:ascii="Times New Roman" w:hAnsi="Times New Roman" w:cs="Times New Roman"/>
          <w:lang w:val="en-US"/>
        </w:rPr>
      </w:pPr>
    </w:p>
    <w:p w14:paraId="6B9CF363" w14:textId="77777777" w:rsidR="00FA5929" w:rsidRPr="002A2A95" w:rsidRDefault="00FA5929"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Providers shall clearly state the licensing model available, including:</w:t>
      </w:r>
    </w:p>
    <w:p w14:paraId="7F321239" w14:textId="19D0582E" w:rsidR="00FA5929" w:rsidRPr="002A2A95" w:rsidRDefault="004114FD"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N</w:t>
      </w:r>
      <w:r w:rsidR="00FA5929" w:rsidRPr="002A2A95">
        <w:rPr>
          <w:rFonts w:ascii="Times New Roman" w:hAnsi="Times New Roman" w:cs="Times New Roman"/>
          <w:lang w:val="en-US"/>
        </w:rPr>
        <w:t xml:space="preserve">amed user </w:t>
      </w:r>
      <w:r w:rsidR="00130AA8" w:rsidRPr="002A2A95">
        <w:rPr>
          <w:rFonts w:ascii="Times New Roman" w:hAnsi="Times New Roman" w:cs="Times New Roman"/>
          <w:lang w:val="en-US"/>
        </w:rPr>
        <w:t>licensing.</w:t>
      </w:r>
      <w:r w:rsidR="00FA5929" w:rsidRPr="002A2A95">
        <w:rPr>
          <w:rFonts w:ascii="Times New Roman" w:hAnsi="Times New Roman" w:cs="Times New Roman"/>
          <w:lang w:val="en-US"/>
        </w:rPr>
        <w:t xml:space="preserve"> </w:t>
      </w:r>
    </w:p>
    <w:p w14:paraId="3EF21F40" w14:textId="60A029D8" w:rsidR="00FA5929" w:rsidRPr="00506D1D" w:rsidRDefault="004114FD"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C</w:t>
      </w:r>
      <w:r w:rsidR="00FA5929" w:rsidRPr="002A2A95">
        <w:rPr>
          <w:rFonts w:ascii="Times New Roman" w:hAnsi="Times New Roman" w:cs="Times New Roman"/>
          <w:lang w:val="en-US"/>
        </w:rPr>
        <w:t>oncurrent user /</w:t>
      </w:r>
      <w:r w:rsidR="00477ABD">
        <w:rPr>
          <w:rFonts w:ascii="Times New Roman" w:hAnsi="Times New Roman" w:cs="Times New Roman"/>
          <w:lang w:val="en-US"/>
        </w:rPr>
        <w:t xml:space="preserve"> Simultaneous User</w:t>
      </w:r>
      <w:r w:rsidR="00FA5929" w:rsidRPr="002A2A95">
        <w:rPr>
          <w:rFonts w:ascii="Times New Roman" w:hAnsi="Times New Roman" w:cs="Times New Roman"/>
          <w:lang w:val="en-US"/>
        </w:rPr>
        <w:t xml:space="preserve"> </w:t>
      </w:r>
      <w:r w:rsidR="00477ABD" w:rsidRPr="0082653D">
        <w:rPr>
          <w:rFonts w:ascii="Times New Roman" w:hAnsi="Times New Roman" w:cs="Times New Roman"/>
          <w:lang w:val="en-US"/>
        </w:rPr>
        <w:t>(</w:t>
      </w:r>
      <w:r w:rsidR="00FA5929" w:rsidRPr="0082653D">
        <w:rPr>
          <w:rFonts w:ascii="Times New Roman" w:hAnsi="Times New Roman" w:cs="Times New Roman"/>
          <w:lang w:val="en-US"/>
        </w:rPr>
        <w:t>SIMO</w:t>
      </w:r>
      <w:r w:rsidR="00477ABD" w:rsidRPr="0082653D">
        <w:rPr>
          <w:rFonts w:ascii="Times New Roman" w:hAnsi="Times New Roman" w:cs="Times New Roman"/>
          <w:lang w:val="en-US"/>
        </w:rPr>
        <w:t>)</w:t>
      </w:r>
      <w:r w:rsidR="00FA5929" w:rsidRPr="00506D1D">
        <w:rPr>
          <w:rFonts w:ascii="Times New Roman" w:hAnsi="Times New Roman" w:cs="Times New Roman"/>
          <w:lang w:val="en-US"/>
        </w:rPr>
        <w:t xml:space="preserve"> licensing</w:t>
      </w:r>
      <w:r w:rsidR="00130AA8" w:rsidRPr="00506D1D">
        <w:rPr>
          <w:rFonts w:ascii="Times New Roman" w:hAnsi="Times New Roman" w:cs="Times New Roman"/>
          <w:lang w:val="en-US"/>
        </w:rPr>
        <w:t>.</w:t>
      </w:r>
      <w:r w:rsidR="00FA5929" w:rsidRPr="00506D1D">
        <w:rPr>
          <w:rFonts w:ascii="Times New Roman" w:hAnsi="Times New Roman" w:cs="Times New Roman"/>
          <w:lang w:val="en-US"/>
        </w:rPr>
        <w:t xml:space="preserve"> </w:t>
      </w:r>
    </w:p>
    <w:p w14:paraId="69A5AE8B" w14:textId="1B5CBD9F" w:rsidR="00FA5929" w:rsidRPr="002A2A95" w:rsidRDefault="00D334BA" w:rsidP="002A2A95">
      <w:pPr>
        <w:pStyle w:val="ListParagraph"/>
        <w:numPr>
          <w:ilvl w:val="0"/>
          <w:numId w:val="31"/>
        </w:numPr>
        <w:spacing w:line="276" w:lineRule="auto"/>
        <w:jc w:val="both"/>
        <w:rPr>
          <w:rFonts w:ascii="Times New Roman" w:hAnsi="Times New Roman" w:cs="Times New Roman"/>
          <w:lang w:val="en-US"/>
        </w:rPr>
      </w:pPr>
      <w:r>
        <w:rPr>
          <w:rFonts w:ascii="Times New Roman" w:hAnsi="Times New Roman" w:cs="Times New Roman"/>
          <w:lang w:val="en-US"/>
        </w:rPr>
        <w:t>E</w:t>
      </w:r>
      <w:r w:rsidR="00FA5929" w:rsidRPr="002A2A95">
        <w:rPr>
          <w:rFonts w:ascii="Times New Roman" w:hAnsi="Times New Roman" w:cs="Times New Roman"/>
          <w:lang w:val="en-US"/>
        </w:rPr>
        <w:t xml:space="preserve">nterprise </w:t>
      </w:r>
      <w:r w:rsidR="00130AA8" w:rsidRPr="002A2A95">
        <w:rPr>
          <w:rFonts w:ascii="Times New Roman" w:hAnsi="Times New Roman" w:cs="Times New Roman"/>
          <w:lang w:val="en-US"/>
        </w:rPr>
        <w:t>access.</w:t>
      </w:r>
      <w:r w:rsidR="00FA5929" w:rsidRPr="002A2A95">
        <w:rPr>
          <w:rFonts w:ascii="Times New Roman" w:hAnsi="Times New Roman" w:cs="Times New Roman"/>
          <w:lang w:val="en-US"/>
        </w:rPr>
        <w:t xml:space="preserve"> </w:t>
      </w:r>
    </w:p>
    <w:p w14:paraId="1425F19A" w14:textId="48FF0A1A" w:rsidR="00FA5929"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site-based access</w:t>
      </w:r>
      <w:r w:rsidR="00130AA8" w:rsidRPr="002A2A95">
        <w:rPr>
          <w:rFonts w:ascii="Times New Roman" w:hAnsi="Times New Roman" w:cs="Times New Roman"/>
          <w:lang w:val="en-US"/>
        </w:rPr>
        <w:t>.</w:t>
      </w:r>
      <w:r w:rsidRPr="002A2A95">
        <w:rPr>
          <w:rFonts w:ascii="Times New Roman" w:hAnsi="Times New Roman" w:cs="Times New Roman"/>
          <w:lang w:val="en-US"/>
        </w:rPr>
        <w:t xml:space="preserve"> </w:t>
      </w:r>
    </w:p>
    <w:p w14:paraId="0EB25207" w14:textId="58596F7C" w:rsidR="00FA5929"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organization-based </w:t>
      </w:r>
      <w:r w:rsidR="00D334BA" w:rsidRPr="00D334BA">
        <w:rPr>
          <w:rFonts w:ascii="Times New Roman" w:hAnsi="Times New Roman" w:cs="Times New Roman"/>
          <w:lang w:val="en-US"/>
        </w:rPr>
        <w:t>access.</w:t>
      </w:r>
      <w:r w:rsidRPr="002A2A95">
        <w:rPr>
          <w:rFonts w:ascii="Times New Roman" w:hAnsi="Times New Roman" w:cs="Times New Roman"/>
          <w:lang w:val="en-US"/>
        </w:rPr>
        <w:t xml:space="preserve"> </w:t>
      </w:r>
    </w:p>
    <w:p w14:paraId="6A01890B" w14:textId="1D393409" w:rsidR="00FA5929"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discipline or role-based </w:t>
      </w:r>
      <w:r w:rsidR="00D334BA" w:rsidRPr="00D334BA">
        <w:rPr>
          <w:rFonts w:ascii="Times New Roman" w:hAnsi="Times New Roman" w:cs="Times New Roman"/>
          <w:lang w:val="en-US"/>
        </w:rPr>
        <w:t>access.</w:t>
      </w:r>
      <w:r w:rsidRPr="002A2A95">
        <w:rPr>
          <w:rFonts w:ascii="Times New Roman" w:hAnsi="Times New Roman" w:cs="Times New Roman"/>
          <w:lang w:val="en-US"/>
        </w:rPr>
        <w:t xml:space="preserve"> </w:t>
      </w:r>
    </w:p>
    <w:p w14:paraId="57F3552B" w14:textId="1C7C0E4E" w:rsidR="00FA5929"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geographic </w:t>
      </w:r>
      <w:r w:rsidR="00D334BA" w:rsidRPr="00D334BA">
        <w:rPr>
          <w:rFonts w:ascii="Times New Roman" w:hAnsi="Times New Roman" w:cs="Times New Roman"/>
          <w:lang w:val="en-US"/>
        </w:rPr>
        <w:t>limitations.</w:t>
      </w:r>
      <w:r w:rsidRPr="002A2A95">
        <w:rPr>
          <w:rFonts w:ascii="Times New Roman" w:hAnsi="Times New Roman" w:cs="Times New Roman"/>
          <w:lang w:val="en-US"/>
        </w:rPr>
        <w:t xml:space="preserve"> </w:t>
      </w:r>
    </w:p>
    <w:p w14:paraId="7F3D388C" w14:textId="3B18F9AC" w:rsidR="00884AB1"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restrictions on </w:t>
      </w:r>
      <w:r w:rsidR="00D334BA" w:rsidRPr="00D334BA">
        <w:rPr>
          <w:rFonts w:ascii="Times New Roman" w:hAnsi="Times New Roman" w:cs="Times New Roman"/>
          <w:lang w:val="en-US"/>
        </w:rPr>
        <w:t>downloading</w:t>
      </w:r>
      <w:r w:rsidRPr="002A2A95">
        <w:rPr>
          <w:rFonts w:ascii="Times New Roman" w:hAnsi="Times New Roman" w:cs="Times New Roman"/>
          <w:lang w:val="en-US"/>
        </w:rPr>
        <w:t xml:space="preserve">, printing, sharing, or </w:t>
      </w:r>
      <w:r w:rsidR="00D334BA" w:rsidRPr="00D334BA">
        <w:rPr>
          <w:rFonts w:ascii="Times New Roman" w:hAnsi="Times New Roman" w:cs="Times New Roman"/>
          <w:lang w:val="en-US"/>
        </w:rPr>
        <w:t>reuse.</w:t>
      </w:r>
      <w:r w:rsidRPr="002A2A95">
        <w:rPr>
          <w:rFonts w:ascii="Times New Roman" w:hAnsi="Times New Roman" w:cs="Times New Roman"/>
          <w:lang w:val="en-US"/>
        </w:rPr>
        <w:t xml:space="preserve"> </w:t>
      </w:r>
    </w:p>
    <w:p w14:paraId="6F47C30F" w14:textId="6410A002" w:rsidR="00FA5929"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ability to support two separate organizations under one commercial </w:t>
      </w:r>
      <w:r w:rsidR="00D334BA" w:rsidRPr="00D334BA">
        <w:rPr>
          <w:rFonts w:ascii="Times New Roman" w:hAnsi="Times New Roman" w:cs="Times New Roman"/>
          <w:lang w:val="en-US"/>
        </w:rPr>
        <w:t>arrangement.</w:t>
      </w:r>
      <w:r w:rsidRPr="002A2A95">
        <w:rPr>
          <w:rFonts w:ascii="Times New Roman" w:hAnsi="Times New Roman" w:cs="Times New Roman"/>
          <w:lang w:val="en-US"/>
        </w:rPr>
        <w:t xml:space="preserve"> </w:t>
      </w:r>
    </w:p>
    <w:p w14:paraId="2F130FFC" w14:textId="1B8405CA" w:rsidR="00FA5929"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ability to provide separate usage reporting for PPGPL and NGC. </w:t>
      </w:r>
    </w:p>
    <w:p w14:paraId="09CDB0CB" w14:textId="77777777" w:rsidR="00130AA8" w:rsidRPr="002A2A95" w:rsidRDefault="00130AA8" w:rsidP="002A2A95">
      <w:pPr>
        <w:pStyle w:val="ListParagraph"/>
        <w:spacing w:line="276" w:lineRule="auto"/>
        <w:jc w:val="both"/>
        <w:rPr>
          <w:rFonts w:ascii="Times New Roman" w:hAnsi="Times New Roman" w:cs="Times New Roman"/>
          <w:lang w:val="en-US"/>
        </w:rPr>
      </w:pPr>
    </w:p>
    <w:p w14:paraId="09590201" w14:textId="6C0EAB47" w:rsidR="00FA5929" w:rsidRPr="002A2A95" w:rsidRDefault="00FA5929"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Providers shall also indicate options and pricing structures for:</w:t>
      </w:r>
    </w:p>
    <w:p w14:paraId="36AE9078" w14:textId="23069FB1" w:rsidR="00FA5929"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minimum two simultaneous </w:t>
      </w:r>
      <w:r w:rsidR="00D334BA" w:rsidRPr="00D334BA">
        <w:rPr>
          <w:rFonts w:ascii="Times New Roman" w:hAnsi="Times New Roman" w:cs="Times New Roman"/>
          <w:lang w:val="en-US"/>
        </w:rPr>
        <w:t>users.</w:t>
      </w:r>
      <w:r w:rsidRPr="002A2A95">
        <w:rPr>
          <w:rFonts w:ascii="Times New Roman" w:hAnsi="Times New Roman" w:cs="Times New Roman"/>
          <w:lang w:val="en-US"/>
        </w:rPr>
        <w:t xml:space="preserve"> </w:t>
      </w:r>
    </w:p>
    <w:p w14:paraId="61E91698" w14:textId="21A6B61A" w:rsidR="00FA5929" w:rsidRPr="002A2A95" w:rsidRDefault="00B54146"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F</w:t>
      </w:r>
      <w:r w:rsidR="00FA5929" w:rsidRPr="002A2A95">
        <w:rPr>
          <w:rFonts w:ascii="Times New Roman" w:hAnsi="Times New Roman" w:cs="Times New Roman"/>
          <w:lang w:val="en-US"/>
        </w:rPr>
        <w:t xml:space="preserve">ive simultaneous </w:t>
      </w:r>
      <w:r w:rsidR="00D334BA" w:rsidRPr="00D334BA">
        <w:rPr>
          <w:rFonts w:ascii="Times New Roman" w:hAnsi="Times New Roman" w:cs="Times New Roman"/>
          <w:lang w:val="en-US"/>
        </w:rPr>
        <w:t>users.</w:t>
      </w:r>
      <w:r w:rsidR="00FA5929" w:rsidRPr="002A2A95">
        <w:rPr>
          <w:rFonts w:ascii="Times New Roman" w:hAnsi="Times New Roman" w:cs="Times New Roman"/>
          <w:lang w:val="en-US"/>
        </w:rPr>
        <w:t xml:space="preserve"> </w:t>
      </w:r>
    </w:p>
    <w:p w14:paraId="4614BE9A" w14:textId="3B05D038" w:rsidR="00FA5929"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broader enterprise </w:t>
      </w:r>
      <w:r w:rsidR="00D334BA" w:rsidRPr="00D334BA">
        <w:rPr>
          <w:rFonts w:ascii="Times New Roman" w:hAnsi="Times New Roman" w:cs="Times New Roman"/>
          <w:lang w:val="en-US"/>
        </w:rPr>
        <w:t>access.</w:t>
      </w:r>
      <w:r w:rsidRPr="002A2A95">
        <w:rPr>
          <w:rFonts w:ascii="Times New Roman" w:hAnsi="Times New Roman" w:cs="Times New Roman"/>
          <w:lang w:val="en-US"/>
        </w:rPr>
        <w:t xml:space="preserve"> </w:t>
      </w:r>
    </w:p>
    <w:p w14:paraId="24E0FDAD" w14:textId="77777777" w:rsidR="00FA5929" w:rsidRPr="002A2A95" w:rsidRDefault="00FA5929" w:rsidP="002A2A95">
      <w:pPr>
        <w:pStyle w:val="ListParagraph"/>
        <w:numPr>
          <w:ilvl w:val="0"/>
          <w:numId w:val="31"/>
        </w:numPr>
        <w:spacing w:line="276" w:lineRule="auto"/>
        <w:jc w:val="both"/>
        <w:rPr>
          <w:rFonts w:ascii="Times New Roman" w:hAnsi="Times New Roman" w:cs="Times New Roman"/>
          <w:lang w:val="en-US"/>
        </w:rPr>
      </w:pPr>
      <w:r w:rsidRPr="002A2A95">
        <w:rPr>
          <w:rFonts w:ascii="Times New Roman" w:hAnsi="Times New Roman" w:cs="Times New Roman"/>
          <w:lang w:val="en-US"/>
        </w:rPr>
        <w:t>additional users during shutdowns, audits, turnarounds, or major projects.</w:t>
      </w:r>
    </w:p>
    <w:p w14:paraId="6C397926" w14:textId="3486D907" w:rsidR="004114FD" w:rsidRPr="002A2A95" w:rsidRDefault="004114FD" w:rsidP="002A2A95">
      <w:pPr>
        <w:spacing w:line="276" w:lineRule="auto"/>
        <w:rPr>
          <w:rFonts w:ascii="Times New Roman" w:hAnsi="Times New Roman" w:cs="Times New Roman"/>
          <w:lang w:val="en-US"/>
        </w:rPr>
      </w:pPr>
      <w:r w:rsidRPr="002A2A95">
        <w:rPr>
          <w:rFonts w:ascii="Times New Roman" w:hAnsi="Times New Roman" w:cs="Times New Roman"/>
          <w:lang w:val="en-US"/>
        </w:rPr>
        <w:br w:type="page"/>
      </w:r>
    </w:p>
    <w:p w14:paraId="2D7FE533" w14:textId="379BC30D" w:rsidR="004114FD" w:rsidRPr="002A2A95" w:rsidRDefault="007C3B07" w:rsidP="002A2A95">
      <w:pPr>
        <w:pStyle w:val="Heading1"/>
        <w:spacing w:line="276" w:lineRule="auto"/>
        <w:rPr>
          <w:rFonts w:ascii="Times New Roman" w:hAnsi="Times New Roman" w:cs="Times New Roman"/>
        </w:rPr>
      </w:pPr>
      <w:r w:rsidRPr="002A2A95">
        <w:rPr>
          <w:rFonts w:ascii="Times New Roman" w:hAnsi="Times New Roman" w:cs="Times New Roman"/>
        </w:rPr>
        <w:lastRenderedPageBreak/>
        <w:t>Content Governance Requirements</w:t>
      </w:r>
    </w:p>
    <w:p w14:paraId="1E889837" w14:textId="77777777" w:rsidR="004114FD" w:rsidRPr="002A2A95" w:rsidRDefault="004114FD" w:rsidP="002A2A95">
      <w:pPr>
        <w:pStyle w:val="ListParagraph"/>
        <w:spacing w:line="276" w:lineRule="auto"/>
        <w:jc w:val="both"/>
        <w:rPr>
          <w:rFonts w:ascii="Times New Roman" w:hAnsi="Times New Roman" w:cs="Times New Roman"/>
          <w:lang w:val="en-US"/>
        </w:rPr>
      </w:pPr>
    </w:p>
    <w:p w14:paraId="635B334E" w14:textId="77777777" w:rsidR="007C3B07" w:rsidRPr="002A2A95" w:rsidRDefault="007C3B07"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Providers shall describe how the service manages:</w:t>
      </w:r>
    </w:p>
    <w:p w14:paraId="3CCC28C7" w14:textId="5F302152"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current standards; </w:t>
      </w:r>
    </w:p>
    <w:p w14:paraId="7F453447" w14:textId="385B3CBD"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withdrawn standards; </w:t>
      </w:r>
    </w:p>
    <w:p w14:paraId="1CF38DC4" w14:textId="62A09843"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superseded standards; </w:t>
      </w:r>
    </w:p>
    <w:p w14:paraId="4692695A" w14:textId="2F6FE3C3"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historical versions; </w:t>
      </w:r>
    </w:p>
    <w:p w14:paraId="79E070AB" w14:textId="5D355222"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document authenticity; </w:t>
      </w:r>
    </w:p>
    <w:p w14:paraId="324F3B32" w14:textId="2CB57AAA"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update notifications; </w:t>
      </w:r>
    </w:p>
    <w:p w14:paraId="249EB65F" w14:textId="4A1C852B"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user alerts; </w:t>
      </w:r>
    </w:p>
    <w:p w14:paraId="77C71FBE" w14:textId="10197FDE"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content substitutions; </w:t>
      </w:r>
    </w:p>
    <w:p w14:paraId="2D19B5EF" w14:textId="689106FB"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annual content review; </w:t>
      </w:r>
    </w:p>
    <w:p w14:paraId="4E6559AE" w14:textId="54B12AD0" w:rsidR="007C3B07" w:rsidRPr="002A2A95" w:rsidRDefault="007C3B07" w:rsidP="002A2A95">
      <w:pPr>
        <w:pStyle w:val="ListParagraph"/>
        <w:numPr>
          <w:ilvl w:val="0"/>
          <w:numId w:val="42"/>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removal of unused, duplicate, withdrawn, or obsolete content. </w:t>
      </w:r>
    </w:p>
    <w:p w14:paraId="16D5560D" w14:textId="77777777" w:rsidR="00457E06" w:rsidRPr="002A2A95" w:rsidRDefault="00457E06" w:rsidP="002A2A95">
      <w:pPr>
        <w:pStyle w:val="ListParagraph"/>
        <w:spacing w:line="276" w:lineRule="auto"/>
        <w:jc w:val="both"/>
        <w:rPr>
          <w:rFonts w:ascii="Times New Roman" w:hAnsi="Times New Roman" w:cs="Times New Roman"/>
          <w:lang w:val="en-US"/>
        </w:rPr>
      </w:pPr>
    </w:p>
    <w:p w14:paraId="212E4978" w14:textId="17F5BCA8" w:rsidR="007C3B07" w:rsidRPr="002A2A95" w:rsidRDefault="007C3B07"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Withdrawn or superseded standards shall be clearly identified. Providers shall state whether access to withdrawn content is included by default, optional, or chargeable.</w:t>
      </w:r>
    </w:p>
    <w:p w14:paraId="61EABD79" w14:textId="0CBAAC1B" w:rsidR="00457E06" w:rsidRPr="002A2A95" w:rsidRDefault="00181727" w:rsidP="002A2A95">
      <w:pPr>
        <w:pStyle w:val="Heading1"/>
        <w:spacing w:line="276" w:lineRule="auto"/>
        <w:rPr>
          <w:rFonts w:ascii="Times New Roman" w:hAnsi="Times New Roman" w:cs="Times New Roman"/>
        </w:rPr>
      </w:pPr>
      <w:r w:rsidRPr="002A2A95">
        <w:rPr>
          <w:rFonts w:ascii="Times New Roman" w:hAnsi="Times New Roman" w:cs="Times New Roman"/>
        </w:rPr>
        <w:t>Commercial Information Requested at EOI Stage</w:t>
      </w:r>
    </w:p>
    <w:p w14:paraId="0573A686" w14:textId="77777777" w:rsidR="00457E06" w:rsidRPr="002A2A95" w:rsidRDefault="00457E06" w:rsidP="002A2A95">
      <w:pPr>
        <w:pStyle w:val="ListParagraph"/>
        <w:spacing w:line="276" w:lineRule="auto"/>
        <w:jc w:val="both"/>
        <w:rPr>
          <w:rFonts w:ascii="Times New Roman" w:hAnsi="Times New Roman" w:cs="Times New Roman"/>
          <w:lang w:val="en-US"/>
        </w:rPr>
      </w:pPr>
    </w:p>
    <w:p w14:paraId="1E7859AE" w14:textId="77777777" w:rsidR="00181727" w:rsidRPr="002A2A95" w:rsidRDefault="00181727"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This EOI does not require a final commercial proposal. However, respondents are requested to provide indicative information on:</w:t>
      </w:r>
    </w:p>
    <w:p w14:paraId="0A152AC0" w14:textId="4AFD8CAD" w:rsidR="00181727" w:rsidRPr="002A2A95" w:rsidRDefault="00C8708D" w:rsidP="002A2A95">
      <w:pPr>
        <w:pStyle w:val="ListParagraph"/>
        <w:numPr>
          <w:ilvl w:val="0"/>
          <w:numId w:val="44"/>
        </w:numPr>
        <w:spacing w:line="276" w:lineRule="auto"/>
        <w:jc w:val="both"/>
        <w:rPr>
          <w:rFonts w:ascii="Times New Roman" w:hAnsi="Times New Roman" w:cs="Times New Roman"/>
          <w:lang w:val="en-US"/>
        </w:rPr>
      </w:pPr>
      <w:r w:rsidRPr="002A2A95">
        <w:rPr>
          <w:rFonts w:ascii="Times New Roman" w:hAnsi="Times New Roman" w:cs="Times New Roman"/>
          <w:lang w:val="en-US"/>
        </w:rPr>
        <w:t>Typical</w:t>
      </w:r>
      <w:r w:rsidR="00181727" w:rsidRPr="002A2A95">
        <w:rPr>
          <w:rFonts w:ascii="Times New Roman" w:hAnsi="Times New Roman" w:cs="Times New Roman"/>
          <w:lang w:val="en-US"/>
        </w:rPr>
        <w:t xml:space="preserve"> subscription models; </w:t>
      </w:r>
    </w:p>
    <w:p w14:paraId="6915C69D" w14:textId="783ACC23" w:rsidR="00181727" w:rsidRPr="002A2A95" w:rsidRDefault="00C8708D" w:rsidP="002A2A95">
      <w:pPr>
        <w:pStyle w:val="ListParagraph"/>
        <w:numPr>
          <w:ilvl w:val="0"/>
          <w:numId w:val="44"/>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Available </w:t>
      </w:r>
      <w:r w:rsidR="00181727" w:rsidRPr="002A2A95">
        <w:rPr>
          <w:rFonts w:ascii="Times New Roman" w:hAnsi="Times New Roman" w:cs="Times New Roman"/>
          <w:lang w:val="en-US"/>
        </w:rPr>
        <w:t xml:space="preserve">content bundles; </w:t>
      </w:r>
    </w:p>
    <w:p w14:paraId="03715E17" w14:textId="65EE59E9" w:rsidR="00181727" w:rsidRPr="002A2A95" w:rsidRDefault="00C8708D" w:rsidP="002A2A95">
      <w:pPr>
        <w:pStyle w:val="ListParagraph"/>
        <w:numPr>
          <w:ilvl w:val="0"/>
          <w:numId w:val="44"/>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Ability </w:t>
      </w:r>
      <w:r w:rsidR="00181727" w:rsidRPr="002A2A95">
        <w:rPr>
          <w:rFonts w:ascii="Times New Roman" w:hAnsi="Times New Roman" w:cs="Times New Roman"/>
          <w:lang w:val="en-US"/>
        </w:rPr>
        <w:t xml:space="preserve">to price modularly by SDO or content package; </w:t>
      </w:r>
    </w:p>
    <w:p w14:paraId="2F333ECC" w14:textId="14CCDF2B" w:rsidR="00181727" w:rsidRPr="002A2A95" w:rsidRDefault="00181727" w:rsidP="002A2A95">
      <w:pPr>
        <w:pStyle w:val="ListParagraph"/>
        <w:numPr>
          <w:ilvl w:val="0"/>
          <w:numId w:val="44"/>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ability to include or exclude ASTM; </w:t>
      </w:r>
    </w:p>
    <w:p w14:paraId="5BFCD28D" w14:textId="7C174894" w:rsidR="00181727" w:rsidRPr="002A2A95" w:rsidRDefault="00181727" w:rsidP="002A2A95">
      <w:pPr>
        <w:pStyle w:val="ListParagraph"/>
        <w:numPr>
          <w:ilvl w:val="0"/>
          <w:numId w:val="44"/>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escalation methodology; </w:t>
      </w:r>
    </w:p>
    <w:p w14:paraId="0D265F24" w14:textId="11E0BFD5" w:rsidR="00181727" w:rsidRPr="00506D1D" w:rsidRDefault="00181727" w:rsidP="002A2A95">
      <w:pPr>
        <w:pStyle w:val="ListParagraph"/>
        <w:numPr>
          <w:ilvl w:val="0"/>
          <w:numId w:val="44"/>
        </w:numPr>
        <w:spacing w:line="276" w:lineRule="auto"/>
        <w:jc w:val="both"/>
        <w:rPr>
          <w:rFonts w:ascii="Times New Roman" w:hAnsi="Times New Roman" w:cs="Times New Roman"/>
          <w:lang w:val="en-US"/>
        </w:rPr>
      </w:pPr>
      <w:r w:rsidRPr="00506D1D">
        <w:rPr>
          <w:rFonts w:ascii="Times New Roman" w:hAnsi="Times New Roman" w:cs="Times New Roman"/>
          <w:lang w:val="en-US"/>
        </w:rPr>
        <w:t xml:space="preserve">annual payment options; </w:t>
      </w:r>
    </w:p>
    <w:p w14:paraId="141C9B7B" w14:textId="0FD18F8B" w:rsidR="00181727" w:rsidRPr="002A2A95" w:rsidRDefault="00181727" w:rsidP="002A2A95">
      <w:pPr>
        <w:pStyle w:val="ListParagraph"/>
        <w:numPr>
          <w:ilvl w:val="0"/>
          <w:numId w:val="44"/>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multi-year subscription options; </w:t>
      </w:r>
    </w:p>
    <w:p w14:paraId="28858864" w14:textId="7AEA646A" w:rsidR="00181727" w:rsidRPr="002A2A95" w:rsidRDefault="00181727" w:rsidP="002A2A95">
      <w:pPr>
        <w:pStyle w:val="ListParagraph"/>
        <w:numPr>
          <w:ilvl w:val="0"/>
          <w:numId w:val="44"/>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tax treatment; </w:t>
      </w:r>
    </w:p>
    <w:p w14:paraId="4CC07B4F" w14:textId="71C408CE" w:rsidR="00884AB1" w:rsidRPr="002A2A95" w:rsidRDefault="00181727" w:rsidP="002A2A95">
      <w:pPr>
        <w:pStyle w:val="ListParagraph"/>
        <w:numPr>
          <w:ilvl w:val="0"/>
          <w:numId w:val="44"/>
        </w:numPr>
        <w:spacing w:line="276" w:lineRule="auto"/>
        <w:jc w:val="both"/>
        <w:rPr>
          <w:rFonts w:ascii="Times New Roman" w:hAnsi="Times New Roman" w:cs="Times New Roman"/>
          <w:lang w:val="en-US"/>
        </w:rPr>
      </w:pPr>
      <w:r w:rsidRPr="002A2A95">
        <w:rPr>
          <w:rFonts w:ascii="Times New Roman" w:hAnsi="Times New Roman" w:cs="Times New Roman"/>
          <w:lang w:val="en-US"/>
        </w:rPr>
        <w:t xml:space="preserve">whether freight, shipping, or physical delivery charges apply; </w:t>
      </w:r>
    </w:p>
    <w:p w14:paraId="32D9D574" w14:textId="2B49E7D4" w:rsidR="00E2723B" w:rsidRPr="0015626A" w:rsidRDefault="00181727" w:rsidP="0015626A">
      <w:pPr>
        <w:spacing w:line="276" w:lineRule="auto"/>
        <w:jc w:val="both"/>
        <w:rPr>
          <w:rFonts w:ascii="Times New Roman" w:hAnsi="Times New Roman" w:cs="Times New Roman"/>
          <w:lang w:val="en-US"/>
        </w:rPr>
      </w:pPr>
      <w:r w:rsidRPr="002A2A95">
        <w:rPr>
          <w:rFonts w:ascii="Times New Roman" w:hAnsi="Times New Roman" w:cs="Times New Roman"/>
          <w:lang w:val="en-US"/>
        </w:rPr>
        <w:t>whether pricing can be split or reported between PPGPL and NGC.</w:t>
      </w:r>
    </w:p>
    <w:p w14:paraId="6C3EFC12" w14:textId="73EDDEF9" w:rsidR="00E2723B" w:rsidRDefault="00E2723B" w:rsidP="0015626A">
      <w:pPr>
        <w:pStyle w:val="ListParagraph"/>
        <w:spacing w:line="276" w:lineRule="auto"/>
        <w:jc w:val="both"/>
        <w:rPr>
          <w:rFonts w:ascii="Times New Roman" w:hAnsi="Times New Roman" w:cs="Times New Roman"/>
        </w:rPr>
      </w:pPr>
      <w:r w:rsidRPr="0015626A">
        <w:rPr>
          <w:rFonts w:ascii="Times New Roman" w:hAnsi="Times New Roman" w:cs="Times New Roman"/>
          <w:lang w:val="en-US"/>
        </w:rPr>
        <w:t>Respondents are not required to submit binding commercial pricing at the EOI stage</w:t>
      </w:r>
      <w:r>
        <w:rPr>
          <w:rFonts w:ascii="Times New Roman" w:hAnsi="Times New Roman" w:cs="Times New Roman"/>
        </w:rPr>
        <w:br w:type="page"/>
      </w:r>
    </w:p>
    <w:p w14:paraId="37133A7A" w14:textId="0B3121FE" w:rsidR="003D6D23" w:rsidRPr="002A2A95" w:rsidRDefault="003D6D23" w:rsidP="002A2A95">
      <w:pPr>
        <w:spacing w:line="276" w:lineRule="auto"/>
        <w:rPr>
          <w:rFonts w:ascii="Times New Roman" w:hAnsi="Times New Roman" w:cs="Times New Roman"/>
        </w:rPr>
      </w:pPr>
    </w:p>
    <w:p w14:paraId="333E7B6D" w14:textId="10F999FC" w:rsidR="003D6D23" w:rsidRPr="002A2A95" w:rsidRDefault="00CA4069" w:rsidP="002A2A95">
      <w:pPr>
        <w:pStyle w:val="Heading1"/>
        <w:spacing w:line="276" w:lineRule="auto"/>
        <w:rPr>
          <w:rFonts w:ascii="Times New Roman" w:hAnsi="Times New Roman" w:cs="Times New Roman"/>
        </w:rPr>
      </w:pPr>
      <w:r w:rsidRPr="002A2A95">
        <w:rPr>
          <w:rFonts w:ascii="Times New Roman" w:hAnsi="Times New Roman" w:cs="Times New Roman"/>
        </w:rPr>
        <w:t>Information to be Submitted by Respondents</w:t>
      </w:r>
    </w:p>
    <w:p w14:paraId="7F11C3AF" w14:textId="77777777" w:rsidR="003D6D23" w:rsidRPr="002A2A95" w:rsidRDefault="003D6D23" w:rsidP="002A2A95">
      <w:pPr>
        <w:pStyle w:val="ListParagraph"/>
        <w:spacing w:line="276" w:lineRule="auto"/>
        <w:jc w:val="both"/>
        <w:rPr>
          <w:rFonts w:ascii="Times New Roman" w:hAnsi="Times New Roman" w:cs="Times New Roman"/>
          <w:lang w:val="en-US"/>
        </w:rPr>
      </w:pPr>
    </w:p>
    <w:p w14:paraId="2AFDDAEA" w14:textId="77777777" w:rsidR="00CA4069" w:rsidRPr="002A2A95" w:rsidRDefault="00CA4069" w:rsidP="002A2A95">
      <w:pPr>
        <w:pStyle w:val="ListParagraph"/>
        <w:spacing w:line="276" w:lineRule="auto"/>
        <w:jc w:val="both"/>
        <w:rPr>
          <w:rFonts w:ascii="Times New Roman" w:hAnsi="Times New Roman" w:cs="Times New Roman"/>
          <w:lang w:val="en-US"/>
        </w:rPr>
      </w:pPr>
      <w:r w:rsidRPr="002A2A95">
        <w:rPr>
          <w:rFonts w:ascii="Times New Roman" w:hAnsi="Times New Roman" w:cs="Times New Roman"/>
          <w:lang w:val="en-US"/>
        </w:rPr>
        <w:t>Interested providers shall submit the following:</w:t>
      </w:r>
    </w:p>
    <w:p w14:paraId="67C401A5"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Company profile. </w:t>
      </w:r>
    </w:p>
    <w:p w14:paraId="65801172"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Overview of experience providing codes and standards access to industrial, petrochemical, energy, utility, or manufacturing clients. </w:t>
      </w:r>
    </w:p>
    <w:p w14:paraId="7D2A41F0"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Portfolio of similar services provided within the last three years. </w:t>
      </w:r>
    </w:p>
    <w:p w14:paraId="59309A3C"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List of supported standards-developing organizations and publishers. </w:t>
      </w:r>
    </w:p>
    <w:p w14:paraId="3899C7FD"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Description of the proposed access platform or service model. </w:t>
      </w:r>
    </w:p>
    <w:p w14:paraId="7E9A06BA"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Licensing options and scalability model. </w:t>
      </w:r>
    </w:p>
    <w:p w14:paraId="76011B42" w14:textId="0E4723E9" w:rsidR="00CA4069" w:rsidRPr="002A2A95" w:rsidRDefault="006A4B6A" w:rsidP="002A2A95">
      <w:pPr>
        <w:pStyle w:val="ListParagraph"/>
        <w:numPr>
          <w:ilvl w:val="0"/>
          <w:numId w:val="46"/>
        </w:numPr>
        <w:spacing w:line="276" w:lineRule="auto"/>
        <w:rPr>
          <w:rFonts w:ascii="Times New Roman" w:hAnsi="Times New Roman" w:cs="Times New Roman"/>
          <w:lang w:val="en-US"/>
        </w:rPr>
      </w:pPr>
      <w:r w:rsidRPr="006A4B6A">
        <w:rPr>
          <w:rFonts w:ascii="Times New Roman" w:hAnsi="Times New Roman" w:cs="Times New Roman"/>
        </w:rPr>
        <w:t>Confirmation of ability to support scalable access across COMPANY operational locations</w:t>
      </w:r>
      <w:r>
        <w:rPr>
          <w:rFonts w:ascii="Times New Roman" w:hAnsi="Times New Roman" w:cs="Times New Roman"/>
        </w:rPr>
        <w:t>.</w:t>
      </w:r>
    </w:p>
    <w:p w14:paraId="237F9F66"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Evidence of authorization, distributorship, reseller rights, or direct publisher agreements. </w:t>
      </w:r>
    </w:p>
    <w:p w14:paraId="7212DF99"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Sample content catalogue. </w:t>
      </w:r>
    </w:p>
    <w:p w14:paraId="5918DEBA"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Approach to handling withdrawn, superseded, and historical standards. </w:t>
      </w:r>
    </w:p>
    <w:p w14:paraId="2A256003"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Support, training, onboarding, and account management approach. </w:t>
      </w:r>
    </w:p>
    <w:p w14:paraId="76E10FC7"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 xml:space="preserve">Indicative commercial model or pricing structure, where available. </w:t>
      </w:r>
    </w:p>
    <w:p w14:paraId="33274A71" w14:textId="77777777" w:rsidR="00CA4069" w:rsidRPr="002A2A95" w:rsidRDefault="00CA4069" w:rsidP="002A2A95">
      <w:pPr>
        <w:pStyle w:val="ListParagraph"/>
        <w:numPr>
          <w:ilvl w:val="0"/>
          <w:numId w:val="46"/>
        </w:numPr>
        <w:spacing w:line="276" w:lineRule="auto"/>
        <w:rPr>
          <w:rFonts w:ascii="Times New Roman" w:hAnsi="Times New Roman" w:cs="Times New Roman"/>
          <w:lang w:val="en-US"/>
        </w:rPr>
      </w:pPr>
      <w:r w:rsidRPr="002A2A95">
        <w:rPr>
          <w:rFonts w:ascii="Times New Roman" w:hAnsi="Times New Roman" w:cs="Times New Roman"/>
          <w:lang w:val="en-US"/>
        </w:rPr>
        <w:t>Any limitations, exclusions, or assumptions.</w:t>
      </w:r>
    </w:p>
    <w:p w14:paraId="35F86ABE" w14:textId="0F50CB34" w:rsidR="00427769" w:rsidRPr="002A2A95" w:rsidRDefault="00A55181" w:rsidP="00427769">
      <w:pPr>
        <w:pStyle w:val="Heading1"/>
        <w:spacing w:line="276" w:lineRule="auto"/>
        <w:rPr>
          <w:rFonts w:ascii="Times New Roman" w:hAnsi="Times New Roman" w:cs="Times New Roman"/>
        </w:rPr>
      </w:pPr>
      <w:r>
        <w:rPr>
          <w:rFonts w:ascii="Times New Roman" w:hAnsi="Times New Roman" w:cs="Times New Roman"/>
        </w:rPr>
        <w:t>Submission Instructions</w:t>
      </w:r>
    </w:p>
    <w:p w14:paraId="47EAB294" w14:textId="77777777" w:rsidR="00427769" w:rsidRPr="00D334BA" w:rsidRDefault="00427769" w:rsidP="00427769">
      <w:pPr>
        <w:pStyle w:val="NormalWeb"/>
      </w:pPr>
      <w:r w:rsidRPr="00D334BA">
        <w:t>Expressions of Interest must be submitted electronically no later than:</w:t>
      </w:r>
    </w:p>
    <w:p w14:paraId="11D1B069" w14:textId="071D1755" w:rsidR="00427769" w:rsidRPr="00D334BA" w:rsidRDefault="00427769" w:rsidP="00427769">
      <w:pPr>
        <w:pStyle w:val="NormalWeb"/>
      </w:pPr>
      <w:r w:rsidRPr="00D334BA">
        <w:rPr>
          <w:rStyle w:val="Strong"/>
        </w:rPr>
        <w:t>[</w:t>
      </w:r>
      <w:r w:rsidR="008C5423">
        <w:rPr>
          <w:rStyle w:val="Strong"/>
        </w:rPr>
        <w:t>25</w:t>
      </w:r>
      <w:r w:rsidR="00B54146">
        <w:rPr>
          <w:rStyle w:val="Strong"/>
        </w:rPr>
        <w:t>th September 2026</w:t>
      </w:r>
      <w:r w:rsidRPr="00D334BA">
        <w:rPr>
          <w:rStyle w:val="Strong"/>
        </w:rPr>
        <w:t>] at 4:00 p.m. AST</w:t>
      </w:r>
    </w:p>
    <w:p w14:paraId="34695B0D" w14:textId="77777777" w:rsidR="00427769" w:rsidRPr="00D334BA" w:rsidRDefault="00427769" w:rsidP="00427769">
      <w:pPr>
        <w:pStyle w:val="NormalWeb"/>
      </w:pPr>
      <w:r w:rsidRPr="00D334BA">
        <w:t>Submissions shall be sent to:</w:t>
      </w:r>
    </w:p>
    <w:p w14:paraId="48D6D052" w14:textId="77777777" w:rsidR="00427769" w:rsidRPr="00D334BA" w:rsidRDefault="00427769" w:rsidP="00427769">
      <w:pPr>
        <w:pStyle w:val="NormalWeb"/>
      </w:pPr>
      <w:r w:rsidRPr="00D334BA">
        <w:rPr>
          <w:rStyle w:val="Strong"/>
        </w:rPr>
        <w:t>tenderbox1@ppgpl.co.tt</w:t>
      </w:r>
    </w:p>
    <w:p w14:paraId="7402C861" w14:textId="77777777" w:rsidR="00427769" w:rsidRPr="00D334BA" w:rsidRDefault="00427769" w:rsidP="00427769">
      <w:pPr>
        <w:pStyle w:val="NormalWeb"/>
      </w:pPr>
      <w:r w:rsidRPr="00D334BA">
        <w:t>The email subject line shall state:</w:t>
      </w:r>
    </w:p>
    <w:p w14:paraId="29CE3557" w14:textId="77777777" w:rsidR="00427769" w:rsidRPr="00D334BA" w:rsidRDefault="00427769" w:rsidP="00427769">
      <w:pPr>
        <w:pStyle w:val="NormalWeb"/>
      </w:pPr>
      <w:r w:rsidRPr="00D334BA">
        <w:rPr>
          <w:rStyle w:val="Strong"/>
        </w:rPr>
        <w:t>EOI – Enterprise Codes &amp; Standards Access Service</w:t>
      </w:r>
    </w:p>
    <w:p w14:paraId="66E10712" w14:textId="77777777" w:rsidR="00427769" w:rsidRPr="00D334BA" w:rsidRDefault="00427769" w:rsidP="00427769">
      <w:pPr>
        <w:pStyle w:val="NormalWeb"/>
      </w:pPr>
      <w:r w:rsidRPr="00D334BA">
        <w:t>Late submissions may not be considered.</w:t>
      </w:r>
    </w:p>
    <w:p w14:paraId="69D545D8" w14:textId="77777777" w:rsidR="0022277C" w:rsidRPr="002A2A95" w:rsidRDefault="0022277C">
      <w:pPr>
        <w:rPr>
          <w:rFonts w:ascii="Times New Roman" w:hAnsi="Times New Roman" w:cs="Times New Roman"/>
        </w:rPr>
      </w:pPr>
      <w:r w:rsidRPr="002A2A95">
        <w:rPr>
          <w:rFonts w:ascii="Times New Roman" w:hAnsi="Times New Roman" w:cs="Times New Roman"/>
        </w:rPr>
        <w:br w:type="page"/>
      </w:r>
    </w:p>
    <w:p w14:paraId="77CAEE6B" w14:textId="7F3AD5B8" w:rsidR="0022277C" w:rsidRPr="002A2A95" w:rsidRDefault="00A55181" w:rsidP="0022277C">
      <w:pPr>
        <w:pStyle w:val="Heading1"/>
        <w:spacing w:line="276" w:lineRule="auto"/>
        <w:rPr>
          <w:rFonts w:ascii="Times New Roman" w:hAnsi="Times New Roman" w:cs="Times New Roman"/>
        </w:rPr>
      </w:pPr>
      <w:r>
        <w:rPr>
          <w:rFonts w:ascii="Times New Roman" w:hAnsi="Times New Roman" w:cs="Times New Roman"/>
        </w:rPr>
        <w:lastRenderedPageBreak/>
        <w:t>Clarifications</w:t>
      </w:r>
    </w:p>
    <w:p w14:paraId="5ED487BD" w14:textId="77777777" w:rsidR="00D334BA" w:rsidRPr="00D334BA" w:rsidRDefault="00D334BA" w:rsidP="00D334BA">
      <w:pPr>
        <w:pStyle w:val="NormalWeb"/>
      </w:pPr>
      <w:r w:rsidRPr="00D334BA">
        <w:t>Requests for clarification shall be directed to:</w:t>
      </w:r>
    </w:p>
    <w:p w14:paraId="1A6846B6" w14:textId="1A813F36" w:rsidR="00D334BA" w:rsidRPr="00D334BA" w:rsidRDefault="00D334BA" w:rsidP="00D334BA">
      <w:pPr>
        <w:pStyle w:val="NormalWeb"/>
      </w:pPr>
      <w:r w:rsidRPr="00D334BA">
        <w:rPr>
          <w:rStyle w:val="Strong"/>
        </w:rPr>
        <w:t>Ms. Sindee Ramharack</w:t>
      </w:r>
      <w:r w:rsidRPr="00D334BA">
        <w:br/>
        <w:t>Procurement and Contracts Officer</w:t>
      </w:r>
      <w:r w:rsidRPr="00D334BA">
        <w:br/>
        <w:t>Phoenix Park Gas Processors Limited</w:t>
      </w:r>
      <w:r w:rsidRPr="00D334BA">
        <w:br/>
        <w:t xml:space="preserve">Email: </w:t>
      </w:r>
      <w:hyperlink r:id="rId12" w:history="1">
        <w:r w:rsidRPr="00D334BA">
          <w:rPr>
            <w:rStyle w:val="Hyperlink"/>
          </w:rPr>
          <w:t>Sindee.Ramharack@ppgpl.co.tt</w:t>
        </w:r>
      </w:hyperlink>
      <w:r w:rsidRPr="00D334BA">
        <w:t xml:space="preserve"> </w:t>
      </w:r>
      <w:r w:rsidRPr="00D334BA">
        <w:br/>
        <w:t xml:space="preserve">Tel: 1-868-636-1522 ext. </w:t>
      </w:r>
      <w:r w:rsidR="00B54146">
        <w:t>5523</w:t>
      </w:r>
    </w:p>
    <w:p w14:paraId="2D6D80EC" w14:textId="77777777" w:rsidR="00D334BA" w:rsidRPr="00D334BA" w:rsidRDefault="00D334BA" w:rsidP="00D334BA">
      <w:pPr>
        <w:pStyle w:val="NormalWeb"/>
      </w:pPr>
      <w:r w:rsidRPr="00D334BA">
        <w:t>Clarification responses may be shared with all interested respondents where PPGPL determines that the response is material to the EOI.</w:t>
      </w:r>
    </w:p>
    <w:p w14:paraId="0E281684" w14:textId="76EE52D0" w:rsidR="004E7A1D" w:rsidRPr="001A7EBC" w:rsidRDefault="004E7A1D" w:rsidP="004E7A1D">
      <w:pPr>
        <w:pStyle w:val="Heading1"/>
        <w:spacing w:line="276" w:lineRule="auto"/>
        <w:rPr>
          <w:rFonts w:ascii="Times New Roman" w:hAnsi="Times New Roman" w:cs="Times New Roman"/>
        </w:rPr>
      </w:pPr>
      <w:r w:rsidRPr="004E7A1D">
        <w:rPr>
          <w:rFonts w:ascii="Times New Roman" w:hAnsi="Times New Roman" w:cs="Times New Roman"/>
        </w:rPr>
        <w:t>Important Notes and Disclaimer</w:t>
      </w:r>
    </w:p>
    <w:p w14:paraId="7B4E7C0B" w14:textId="77777777" w:rsidR="004E7A1D" w:rsidRDefault="004E7A1D" w:rsidP="004E7A1D">
      <w:pPr>
        <w:rPr>
          <w:rFonts w:ascii="Times New Roman" w:hAnsi="Times New Roman" w:cs="Times New Roman"/>
          <w:lang w:val="en-US"/>
        </w:rPr>
      </w:pPr>
    </w:p>
    <w:p w14:paraId="20A0580A" w14:textId="208DCF17" w:rsidR="004E7A1D" w:rsidRPr="004E7A1D" w:rsidRDefault="004E7A1D" w:rsidP="004E7A1D">
      <w:pPr>
        <w:rPr>
          <w:rFonts w:ascii="Times New Roman" w:hAnsi="Times New Roman" w:cs="Times New Roman"/>
          <w:lang w:val="en-US"/>
        </w:rPr>
      </w:pPr>
      <w:r w:rsidRPr="004E7A1D">
        <w:rPr>
          <w:rFonts w:ascii="Times New Roman" w:hAnsi="Times New Roman" w:cs="Times New Roman"/>
          <w:lang w:val="en-US"/>
        </w:rPr>
        <w:t>This EOI is issued for market-sounding and supplier-identification purposes only.</w:t>
      </w:r>
    </w:p>
    <w:p w14:paraId="425E3A8B" w14:textId="77777777" w:rsidR="004E7A1D" w:rsidRPr="004E7A1D" w:rsidRDefault="004E7A1D" w:rsidP="004E7A1D">
      <w:pPr>
        <w:rPr>
          <w:rFonts w:ascii="Times New Roman" w:hAnsi="Times New Roman" w:cs="Times New Roman"/>
          <w:lang w:val="en-US"/>
        </w:rPr>
      </w:pPr>
      <w:r w:rsidRPr="004E7A1D">
        <w:rPr>
          <w:rFonts w:ascii="Times New Roman" w:hAnsi="Times New Roman" w:cs="Times New Roman"/>
          <w:lang w:val="en-US"/>
        </w:rPr>
        <w:t>Submission of an EOI does not guarantee that a respondent will be shortlisted or invited to participate in any subsequent RFQ, RFP, tender, or procurement process.</w:t>
      </w:r>
    </w:p>
    <w:p w14:paraId="33F8C834" w14:textId="77777777" w:rsidR="004E7A1D" w:rsidRPr="004E7A1D" w:rsidRDefault="004E7A1D" w:rsidP="004E7A1D">
      <w:pPr>
        <w:rPr>
          <w:rFonts w:ascii="Times New Roman" w:hAnsi="Times New Roman" w:cs="Times New Roman"/>
          <w:lang w:val="en-US"/>
        </w:rPr>
      </w:pPr>
      <w:r w:rsidRPr="004E7A1D">
        <w:rPr>
          <w:rFonts w:ascii="Times New Roman" w:hAnsi="Times New Roman" w:cs="Times New Roman"/>
          <w:lang w:val="en-US"/>
        </w:rPr>
        <w:t>PPGPL reserves the right to:</w:t>
      </w:r>
    </w:p>
    <w:p w14:paraId="6A254755" w14:textId="198718DA" w:rsidR="004E7A1D" w:rsidRPr="004E7A1D" w:rsidRDefault="004E7A1D" w:rsidP="004E7A1D">
      <w:pPr>
        <w:numPr>
          <w:ilvl w:val="0"/>
          <w:numId w:val="47"/>
        </w:numPr>
        <w:rPr>
          <w:rFonts w:ascii="Times New Roman" w:hAnsi="Times New Roman" w:cs="Times New Roman"/>
          <w:lang w:val="en-US"/>
        </w:rPr>
      </w:pPr>
      <w:r w:rsidRPr="004E7A1D">
        <w:rPr>
          <w:rFonts w:ascii="Times New Roman" w:hAnsi="Times New Roman" w:cs="Times New Roman"/>
          <w:lang w:val="en-US"/>
        </w:rPr>
        <w:t xml:space="preserve">amend, suspend, or cancel this EOI. </w:t>
      </w:r>
    </w:p>
    <w:p w14:paraId="332E7CEB" w14:textId="7A36F852" w:rsidR="004E7A1D" w:rsidRPr="004E7A1D" w:rsidRDefault="004E7A1D" w:rsidP="004E7A1D">
      <w:pPr>
        <w:numPr>
          <w:ilvl w:val="0"/>
          <w:numId w:val="47"/>
        </w:numPr>
        <w:rPr>
          <w:rFonts w:ascii="Times New Roman" w:hAnsi="Times New Roman" w:cs="Times New Roman"/>
          <w:lang w:val="en-US"/>
        </w:rPr>
      </w:pPr>
      <w:r w:rsidRPr="004E7A1D">
        <w:rPr>
          <w:rFonts w:ascii="Times New Roman" w:hAnsi="Times New Roman" w:cs="Times New Roman"/>
          <w:lang w:val="en-US"/>
        </w:rPr>
        <w:t xml:space="preserve">request additional information. </w:t>
      </w:r>
    </w:p>
    <w:p w14:paraId="197B1293" w14:textId="145D1743" w:rsidR="004E7A1D" w:rsidRPr="004E7A1D" w:rsidRDefault="004E7A1D" w:rsidP="004E7A1D">
      <w:pPr>
        <w:numPr>
          <w:ilvl w:val="0"/>
          <w:numId w:val="47"/>
        </w:numPr>
        <w:rPr>
          <w:rFonts w:ascii="Times New Roman" w:hAnsi="Times New Roman" w:cs="Times New Roman"/>
          <w:lang w:val="en-US"/>
        </w:rPr>
      </w:pPr>
      <w:r w:rsidRPr="004E7A1D">
        <w:rPr>
          <w:rFonts w:ascii="Times New Roman" w:hAnsi="Times New Roman" w:cs="Times New Roman"/>
          <w:lang w:val="en-US"/>
        </w:rPr>
        <w:t xml:space="preserve">shortlist respondents at its sole discretion. </w:t>
      </w:r>
    </w:p>
    <w:p w14:paraId="218444A8" w14:textId="0126BE04" w:rsidR="004E7A1D" w:rsidRPr="004E7A1D" w:rsidRDefault="004E7A1D" w:rsidP="004E7A1D">
      <w:pPr>
        <w:numPr>
          <w:ilvl w:val="0"/>
          <w:numId w:val="47"/>
        </w:numPr>
        <w:rPr>
          <w:rFonts w:ascii="Times New Roman" w:hAnsi="Times New Roman" w:cs="Times New Roman"/>
          <w:lang w:val="en-US"/>
        </w:rPr>
      </w:pPr>
      <w:r w:rsidRPr="004E7A1D">
        <w:rPr>
          <w:rFonts w:ascii="Times New Roman" w:hAnsi="Times New Roman" w:cs="Times New Roman"/>
          <w:lang w:val="en-US"/>
        </w:rPr>
        <w:t xml:space="preserve">proceed with a formal procurement process. </w:t>
      </w:r>
    </w:p>
    <w:p w14:paraId="6A4A9DCC" w14:textId="082CCBCF" w:rsidR="004E7A1D" w:rsidRPr="004E7A1D" w:rsidRDefault="004E7A1D" w:rsidP="004E7A1D">
      <w:pPr>
        <w:numPr>
          <w:ilvl w:val="0"/>
          <w:numId w:val="47"/>
        </w:numPr>
        <w:rPr>
          <w:rFonts w:ascii="Times New Roman" w:hAnsi="Times New Roman" w:cs="Times New Roman"/>
          <w:lang w:val="en-US"/>
        </w:rPr>
      </w:pPr>
      <w:r w:rsidRPr="004E7A1D">
        <w:rPr>
          <w:rFonts w:ascii="Times New Roman" w:hAnsi="Times New Roman" w:cs="Times New Roman"/>
          <w:lang w:val="en-US"/>
        </w:rPr>
        <w:t xml:space="preserve">not proceed with any procurement. </w:t>
      </w:r>
    </w:p>
    <w:p w14:paraId="4B9480DD" w14:textId="77777777" w:rsidR="004E7A1D" w:rsidRPr="004E7A1D" w:rsidRDefault="004E7A1D" w:rsidP="004E7A1D">
      <w:pPr>
        <w:numPr>
          <w:ilvl w:val="0"/>
          <w:numId w:val="47"/>
        </w:numPr>
        <w:rPr>
          <w:rFonts w:ascii="Times New Roman" w:hAnsi="Times New Roman" w:cs="Times New Roman"/>
          <w:lang w:val="en-US"/>
        </w:rPr>
      </w:pPr>
      <w:r w:rsidRPr="004E7A1D">
        <w:rPr>
          <w:rFonts w:ascii="Times New Roman" w:hAnsi="Times New Roman" w:cs="Times New Roman"/>
          <w:lang w:val="en-US"/>
        </w:rPr>
        <w:t xml:space="preserve">issue further technical or commercial requirements at a later stage. </w:t>
      </w:r>
    </w:p>
    <w:p w14:paraId="1B206B64" w14:textId="77777777" w:rsidR="004E7A1D" w:rsidRPr="004E7A1D" w:rsidRDefault="004E7A1D" w:rsidP="004E7A1D">
      <w:pPr>
        <w:rPr>
          <w:rFonts w:ascii="Times New Roman" w:hAnsi="Times New Roman" w:cs="Times New Roman"/>
          <w:lang w:val="en-US"/>
        </w:rPr>
      </w:pPr>
      <w:r w:rsidRPr="004E7A1D">
        <w:rPr>
          <w:rFonts w:ascii="Times New Roman" w:hAnsi="Times New Roman" w:cs="Times New Roman"/>
          <w:lang w:val="en-US"/>
        </w:rPr>
        <w:t>Any subsequent procurement process will be conducted in accordance with PPGPL’s applicable procurement and tendering policies.</w:t>
      </w:r>
    </w:p>
    <w:p w14:paraId="748498BF" w14:textId="3DCF4E89" w:rsidR="008624C9" w:rsidRPr="002A2A95" w:rsidRDefault="008624C9" w:rsidP="002A2A95">
      <w:pPr>
        <w:rPr>
          <w:rFonts w:ascii="Times New Roman" w:hAnsi="Times New Roman" w:cs="Times New Roman"/>
          <w:b/>
          <w:color w:val="FF0000"/>
        </w:rPr>
      </w:pPr>
    </w:p>
    <w:sectPr w:rsidR="008624C9" w:rsidRPr="002A2A95" w:rsidSect="00BA164E">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3B299" w14:textId="77777777" w:rsidR="00744E66" w:rsidRDefault="00744E66" w:rsidP="009A094A">
      <w:pPr>
        <w:spacing w:after="0" w:line="240" w:lineRule="auto"/>
      </w:pPr>
      <w:r>
        <w:separator/>
      </w:r>
    </w:p>
  </w:endnote>
  <w:endnote w:type="continuationSeparator" w:id="0">
    <w:p w14:paraId="3887CC80" w14:textId="77777777" w:rsidR="00744E66" w:rsidRDefault="00744E66" w:rsidP="009A094A">
      <w:pPr>
        <w:spacing w:after="0" w:line="240" w:lineRule="auto"/>
      </w:pPr>
      <w:r>
        <w:continuationSeparator/>
      </w:r>
    </w:p>
  </w:endnote>
  <w:endnote w:type="continuationNotice" w:id="1">
    <w:p w14:paraId="0F0B3093" w14:textId="77777777" w:rsidR="00744E66" w:rsidRDefault="00744E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A3314" w14:textId="77777777" w:rsidR="00744E66" w:rsidRDefault="00744E66" w:rsidP="009A094A">
      <w:pPr>
        <w:spacing w:after="0" w:line="240" w:lineRule="auto"/>
      </w:pPr>
      <w:r>
        <w:separator/>
      </w:r>
    </w:p>
  </w:footnote>
  <w:footnote w:type="continuationSeparator" w:id="0">
    <w:p w14:paraId="0647F374" w14:textId="77777777" w:rsidR="00744E66" w:rsidRDefault="00744E66" w:rsidP="009A094A">
      <w:pPr>
        <w:spacing w:after="0" w:line="240" w:lineRule="auto"/>
      </w:pPr>
      <w:r>
        <w:continuationSeparator/>
      </w:r>
    </w:p>
  </w:footnote>
  <w:footnote w:type="continuationNotice" w:id="1">
    <w:p w14:paraId="46850607" w14:textId="77777777" w:rsidR="00744E66" w:rsidRDefault="00744E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98CB" w14:textId="77777777" w:rsidR="009A094A" w:rsidRDefault="009A094A">
    <w:pPr>
      <w:pStyle w:val="Header"/>
    </w:pPr>
  </w:p>
  <w:p w14:paraId="748498CC" w14:textId="77777777" w:rsidR="009A094A" w:rsidRDefault="009A09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98DA" w14:textId="77777777" w:rsidR="009A094A" w:rsidRDefault="009A094A" w:rsidP="00D334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559A2"/>
    <w:multiLevelType w:val="hybridMultilevel"/>
    <w:tmpl w:val="AD341A1C"/>
    <w:lvl w:ilvl="0" w:tplc="2E8C0BE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1BC0A60"/>
    <w:multiLevelType w:val="hybridMultilevel"/>
    <w:tmpl w:val="8E06FC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CC66E2"/>
    <w:multiLevelType w:val="hybridMultilevel"/>
    <w:tmpl w:val="70DC3B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9B7B99"/>
    <w:multiLevelType w:val="hybridMultilevel"/>
    <w:tmpl w:val="1994AD94"/>
    <w:lvl w:ilvl="0" w:tplc="4650CF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DC2CFD"/>
    <w:multiLevelType w:val="hybridMultilevel"/>
    <w:tmpl w:val="498E2BF6"/>
    <w:lvl w:ilvl="0" w:tplc="DB60922C">
      <w:start w:val="1"/>
      <w:numFmt w:val="bullet"/>
      <w:lvlText w:val=""/>
      <w:lvlJc w:val="left"/>
      <w:pPr>
        <w:ind w:left="720" w:hanging="360"/>
      </w:pPr>
      <w:rPr>
        <w:rFonts w:ascii="Symbol" w:hAnsi="Symbol"/>
      </w:rPr>
    </w:lvl>
    <w:lvl w:ilvl="1" w:tplc="314235E8">
      <w:start w:val="1"/>
      <w:numFmt w:val="bullet"/>
      <w:lvlText w:val=""/>
      <w:lvlJc w:val="left"/>
      <w:pPr>
        <w:ind w:left="720" w:hanging="360"/>
      </w:pPr>
      <w:rPr>
        <w:rFonts w:ascii="Symbol" w:hAnsi="Symbol"/>
      </w:rPr>
    </w:lvl>
    <w:lvl w:ilvl="2" w:tplc="54A0D12A">
      <w:start w:val="1"/>
      <w:numFmt w:val="bullet"/>
      <w:lvlText w:val=""/>
      <w:lvlJc w:val="left"/>
      <w:pPr>
        <w:ind w:left="720" w:hanging="360"/>
      </w:pPr>
      <w:rPr>
        <w:rFonts w:ascii="Symbol" w:hAnsi="Symbol"/>
      </w:rPr>
    </w:lvl>
    <w:lvl w:ilvl="3" w:tplc="BCAEECB6">
      <w:start w:val="1"/>
      <w:numFmt w:val="bullet"/>
      <w:lvlText w:val=""/>
      <w:lvlJc w:val="left"/>
      <w:pPr>
        <w:ind w:left="720" w:hanging="360"/>
      </w:pPr>
      <w:rPr>
        <w:rFonts w:ascii="Symbol" w:hAnsi="Symbol"/>
      </w:rPr>
    </w:lvl>
    <w:lvl w:ilvl="4" w:tplc="8848C664">
      <w:start w:val="1"/>
      <w:numFmt w:val="bullet"/>
      <w:lvlText w:val=""/>
      <w:lvlJc w:val="left"/>
      <w:pPr>
        <w:ind w:left="720" w:hanging="360"/>
      </w:pPr>
      <w:rPr>
        <w:rFonts w:ascii="Symbol" w:hAnsi="Symbol"/>
      </w:rPr>
    </w:lvl>
    <w:lvl w:ilvl="5" w:tplc="A656A73E">
      <w:start w:val="1"/>
      <w:numFmt w:val="bullet"/>
      <w:lvlText w:val=""/>
      <w:lvlJc w:val="left"/>
      <w:pPr>
        <w:ind w:left="720" w:hanging="360"/>
      </w:pPr>
      <w:rPr>
        <w:rFonts w:ascii="Symbol" w:hAnsi="Symbol"/>
      </w:rPr>
    </w:lvl>
    <w:lvl w:ilvl="6" w:tplc="77A0909E">
      <w:start w:val="1"/>
      <w:numFmt w:val="bullet"/>
      <w:lvlText w:val=""/>
      <w:lvlJc w:val="left"/>
      <w:pPr>
        <w:ind w:left="720" w:hanging="360"/>
      </w:pPr>
      <w:rPr>
        <w:rFonts w:ascii="Symbol" w:hAnsi="Symbol"/>
      </w:rPr>
    </w:lvl>
    <w:lvl w:ilvl="7" w:tplc="9FFE4768">
      <w:start w:val="1"/>
      <w:numFmt w:val="bullet"/>
      <w:lvlText w:val=""/>
      <w:lvlJc w:val="left"/>
      <w:pPr>
        <w:ind w:left="720" w:hanging="360"/>
      </w:pPr>
      <w:rPr>
        <w:rFonts w:ascii="Symbol" w:hAnsi="Symbol"/>
      </w:rPr>
    </w:lvl>
    <w:lvl w:ilvl="8" w:tplc="F296F296">
      <w:start w:val="1"/>
      <w:numFmt w:val="bullet"/>
      <w:lvlText w:val=""/>
      <w:lvlJc w:val="left"/>
      <w:pPr>
        <w:ind w:left="720" w:hanging="360"/>
      </w:pPr>
      <w:rPr>
        <w:rFonts w:ascii="Symbol" w:hAnsi="Symbol"/>
      </w:rPr>
    </w:lvl>
  </w:abstractNum>
  <w:abstractNum w:abstractNumId="5" w15:restartNumberingAfterBreak="0">
    <w:nsid w:val="17DE6050"/>
    <w:multiLevelType w:val="hybridMultilevel"/>
    <w:tmpl w:val="BA42FD14"/>
    <w:lvl w:ilvl="0" w:tplc="0409001B">
      <w:start w:val="1"/>
      <w:numFmt w:val="lowerRoman"/>
      <w:lvlText w:val="%1."/>
      <w:lvlJc w:val="right"/>
      <w:pPr>
        <w:ind w:left="144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AD94025"/>
    <w:multiLevelType w:val="multilevel"/>
    <w:tmpl w:val="F99C9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2763F0"/>
    <w:multiLevelType w:val="hybridMultilevel"/>
    <w:tmpl w:val="9F088958"/>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1D575308"/>
    <w:multiLevelType w:val="hybridMultilevel"/>
    <w:tmpl w:val="4EA45172"/>
    <w:lvl w:ilvl="0" w:tplc="0422F7E4">
      <w:start w:val="1"/>
      <w:numFmt w:val="bullet"/>
      <w:lvlText w:val=""/>
      <w:lvlJc w:val="left"/>
      <w:pPr>
        <w:ind w:left="720" w:hanging="360"/>
      </w:pPr>
      <w:rPr>
        <w:rFonts w:ascii="Symbol" w:hAnsi="Symbol"/>
      </w:rPr>
    </w:lvl>
    <w:lvl w:ilvl="1" w:tplc="68CCEC50">
      <w:start w:val="1"/>
      <w:numFmt w:val="bullet"/>
      <w:lvlText w:val=""/>
      <w:lvlJc w:val="left"/>
      <w:pPr>
        <w:ind w:left="720" w:hanging="360"/>
      </w:pPr>
      <w:rPr>
        <w:rFonts w:ascii="Symbol" w:hAnsi="Symbol"/>
      </w:rPr>
    </w:lvl>
    <w:lvl w:ilvl="2" w:tplc="7A3CE3EA">
      <w:start w:val="1"/>
      <w:numFmt w:val="bullet"/>
      <w:lvlText w:val=""/>
      <w:lvlJc w:val="left"/>
      <w:pPr>
        <w:ind w:left="720" w:hanging="360"/>
      </w:pPr>
      <w:rPr>
        <w:rFonts w:ascii="Symbol" w:hAnsi="Symbol"/>
      </w:rPr>
    </w:lvl>
    <w:lvl w:ilvl="3" w:tplc="18B2E370">
      <w:start w:val="1"/>
      <w:numFmt w:val="bullet"/>
      <w:lvlText w:val=""/>
      <w:lvlJc w:val="left"/>
      <w:pPr>
        <w:ind w:left="720" w:hanging="360"/>
      </w:pPr>
      <w:rPr>
        <w:rFonts w:ascii="Symbol" w:hAnsi="Symbol"/>
      </w:rPr>
    </w:lvl>
    <w:lvl w:ilvl="4" w:tplc="F746BA98">
      <w:start w:val="1"/>
      <w:numFmt w:val="bullet"/>
      <w:lvlText w:val=""/>
      <w:lvlJc w:val="left"/>
      <w:pPr>
        <w:ind w:left="720" w:hanging="360"/>
      </w:pPr>
      <w:rPr>
        <w:rFonts w:ascii="Symbol" w:hAnsi="Symbol"/>
      </w:rPr>
    </w:lvl>
    <w:lvl w:ilvl="5" w:tplc="F940D728">
      <w:start w:val="1"/>
      <w:numFmt w:val="bullet"/>
      <w:lvlText w:val=""/>
      <w:lvlJc w:val="left"/>
      <w:pPr>
        <w:ind w:left="720" w:hanging="360"/>
      </w:pPr>
      <w:rPr>
        <w:rFonts w:ascii="Symbol" w:hAnsi="Symbol"/>
      </w:rPr>
    </w:lvl>
    <w:lvl w:ilvl="6" w:tplc="9BF46198">
      <w:start w:val="1"/>
      <w:numFmt w:val="bullet"/>
      <w:lvlText w:val=""/>
      <w:lvlJc w:val="left"/>
      <w:pPr>
        <w:ind w:left="720" w:hanging="360"/>
      </w:pPr>
      <w:rPr>
        <w:rFonts w:ascii="Symbol" w:hAnsi="Symbol"/>
      </w:rPr>
    </w:lvl>
    <w:lvl w:ilvl="7" w:tplc="6CD6E6A4">
      <w:start w:val="1"/>
      <w:numFmt w:val="bullet"/>
      <w:lvlText w:val=""/>
      <w:lvlJc w:val="left"/>
      <w:pPr>
        <w:ind w:left="720" w:hanging="360"/>
      </w:pPr>
      <w:rPr>
        <w:rFonts w:ascii="Symbol" w:hAnsi="Symbol"/>
      </w:rPr>
    </w:lvl>
    <w:lvl w:ilvl="8" w:tplc="B602DE82">
      <w:start w:val="1"/>
      <w:numFmt w:val="bullet"/>
      <w:lvlText w:val=""/>
      <w:lvlJc w:val="left"/>
      <w:pPr>
        <w:ind w:left="720" w:hanging="360"/>
      </w:pPr>
      <w:rPr>
        <w:rFonts w:ascii="Symbol" w:hAnsi="Symbol"/>
      </w:rPr>
    </w:lvl>
  </w:abstractNum>
  <w:abstractNum w:abstractNumId="9" w15:restartNumberingAfterBreak="0">
    <w:nsid w:val="1D9A4BFF"/>
    <w:multiLevelType w:val="multilevel"/>
    <w:tmpl w:val="7C1CE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D22E47"/>
    <w:multiLevelType w:val="hybridMultilevel"/>
    <w:tmpl w:val="1E027584"/>
    <w:lvl w:ilvl="0" w:tplc="A27AA8F0">
      <w:start w:val="1"/>
      <w:numFmt w:val="bullet"/>
      <w:lvlText w:val=""/>
      <w:lvlJc w:val="left"/>
      <w:pPr>
        <w:ind w:left="720" w:hanging="360"/>
      </w:pPr>
      <w:rPr>
        <w:rFonts w:ascii="Symbol" w:hAnsi="Symbol"/>
      </w:rPr>
    </w:lvl>
    <w:lvl w:ilvl="1" w:tplc="83106CE0">
      <w:start w:val="1"/>
      <w:numFmt w:val="bullet"/>
      <w:lvlText w:val=""/>
      <w:lvlJc w:val="left"/>
      <w:pPr>
        <w:ind w:left="720" w:hanging="360"/>
      </w:pPr>
      <w:rPr>
        <w:rFonts w:ascii="Symbol" w:hAnsi="Symbol"/>
      </w:rPr>
    </w:lvl>
    <w:lvl w:ilvl="2" w:tplc="3562799E">
      <w:start w:val="1"/>
      <w:numFmt w:val="bullet"/>
      <w:lvlText w:val=""/>
      <w:lvlJc w:val="left"/>
      <w:pPr>
        <w:ind w:left="720" w:hanging="360"/>
      </w:pPr>
      <w:rPr>
        <w:rFonts w:ascii="Symbol" w:hAnsi="Symbol"/>
      </w:rPr>
    </w:lvl>
    <w:lvl w:ilvl="3" w:tplc="48DA371A">
      <w:start w:val="1"/>
      <w:numFmt w:val="bullet"/>
      <w:lvlText w:val=""/>
      <w:lvlJc w:val="left"/>
      <w:pPr>
        <w:ind w:left="720" w:hanging="360"/>
      </w:pPr>
      <w:rPr>
        <w:rFonts w:ascii="Symbol" w:hAnsi="Symbol"/>
      </w:rPr>
    </w:lvl>
    <w:lvl w:ilvl="4" w:tplc="70341770">
      <w:start w:val="1"/>
      <w:numFmt w:val="bullet"/>
      <w:lvlText w:val=""/>
      <w:lvlJc w:val="left"/>
      <w:pPr>
        <w:ind w:left="720" w:hanging="360"/>
      </w:pPr>
      <w:rPr>
        <w:rFonts w:ascii="Symbol" w:hAnsi="Symbol"/>
      </w:rPr>
    </w:lvl>
    <w:lvl w:ilvl="5" w:tplc="8C7E669C">
      <w:start w:val="1"/>
      <w:numFmt w:val="bullet"/>
      <w:lvlText w:val=""/>
      <w:lvlJc w:val="left"/>
      <w:pPr>
        <w:ind w:left="720" w:hanging="360"/>
      </w:pPr>
      <w:rPr>
        <w:rFonts w:ascii="Symbol" w:hAnsi="Symbol"/>
      </w:rPr>
    </w:lvl>
    <w:lvl w:ilvl="6" w:tplc="ED6E522A">
      <w:start w:val="1"/>
      <w:numFmt w:val="bullet"/>
      <w:lvlText w:val=""/>
      <w:lvlJc w:val="left"/>
      <w:pPr>
        <w:ind w:left="720" w:hanging="360"/>
      </w:pPr>
      <w:rPr>
        <w:rFonts w:ascii="Symbol" w:hAnsi="Symbol"/>
      </w:rPr>
    </w:lvl>
    <w:lvl w:ilvl="7" w:tplc="A6D01C82">
      <w:start w:val="1"/>
      <w:numFmt w:val="bullet"/>
      <w:lvlText w:val=""/>
      <w:lvlJc w:val="left"/>
      <w:pPr>
        <w:ind w:left="720" w:hanging="360"/>
      </w:pPr>
      <w:rPr>
        <w:rFonts w:ascii="Symbol" w:hAnsi="Symbol"/>
      </w:rPr>
    </w:lvl>
    <w:lvl w:ilvl="8" w:tplc="1034F962">
      <w:start w:val="1"/>
      <w:numFmt w:val="bullet"/>
      <w:lvlText w:val=""/>
      <w:lvlJc w:val="left"/>
      <w:pPr>
        <w:ind w:left="720" w:hanging="360"/>
      </w:pPr>
      <w:rPr>
        <w:rFonts w:ascii="Symbol" w:hAnsi="Symbol"/>
      </w:rPr>
    </w:lvl>
  </w:abstractNum>
  <w:abstractNum w:abstractNumId="11" w15:restartNumberingAfterBreak="0">
    <w:nsid w:val="1E9C7A80"/>
    <w:multiLevelType w:val="hybridMultilevel"/>
    <w:tmpl w:val="0F44E68E"/>
    <w:lvl w:ilvl="0" w:tplc="9C503B08">
      <w:start w:val="1"/>
      <w:numFmt w:val="decimal"/>
      <w:lvlText w:val="%1.0"/>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A62602"/>
    <w:multiLevelType w:val="hybridMultilevel"/>
    <w:tmpl w:val="46B296E8"/>
    <w:lvl w:ilvl="0" w:tplc="04090001">
      <w:start w:val="1"/>
      <w:numFmt w:val="bullet"/>
      <w:lvlText w:val=""/>
      <w:lvlJc w:val="left"/>
      <w:pPr>
        <w:ind w:left="144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21754F29"/>
    <w:multiLevelType w:val="hybridMultilevel"/>
    <w:tmpl w:val="46CED5FC"/>
    <w:lvl w:ilvl="0" w:tplc="9F840C80">
      <w:start w:val="1"/>
      <w:numFmt w:val="bullet"/>
      <w:lvlText w:val=""/>
      <w:lvlJc w:val="left"/>
      <w:pPr>
        <w:ind w:left="720" w:hanging="360"/>
      </w:pPr>
      <w:rPr>
        <w:rFonts w:ascii="Symbol" w:hAnsi="Symbol"/>
      </w:rPr>
    </w:lvl>
    <w:lvl w:ilvl="1" w:tplc="CB7CF7F0">
      <w:start w:val="1"/>
      <w:numFmt w:val="bullet"/>
      <w:lvlText w:val=""/>
      <w:lvlJc w:val="left"/>
      <w:pPr>
        <w:ind w:left="720" w:hanging="360"/>
      </w:pPr>
      <w:rPr>
        <w:rFonts w:ascii="Symbol" w:hAnsi="Symbol"/>
      </w:rPr>
    </w:lvl>
    <w:lvl w:ilvl="2" w:tplc="58088286">
      <w:start w:val="1"/>
      <w:numFmt w:val="bullet"/>
      <w:lvlText w:val=""/>
      <w:lvlJc w:val="left"/>
      <w:pPr>
        <w:ind w:left="720" w:hanging="360"/>
      </w:pPr>
      <w:rPr>
        <w:rFonts w:ascii="Symbol" w:hAnsi="Symbol"/>
      </w:rPr>
    </w:lvl>
    <w:lvl w:ilvl="3" w:tplc="EA428096">
      <w:start w:val="1"/>
      <w:numFmt w:val="bullet"/>
      <w:lvlText w:val=""/>
      <w:lvlJc w:val="left"/>
      <w:pPr>
        <w:ind w:left="720" w:hanging="360"/>
      </w:pPr>
      <w:rPr>
        <w:rFonts w:ascii="Symbol" w:hAnsi="Symbol"/>
      </w:rPr>
    </w:lvl>
    <w:lvl w:ilvl="4" w:tplc="58C4DC4A">
      <w:start w:val="1"/>
      <w:numFmt w:val="bullet"/>
      <w:lvlText w:val=""/>
      <w:lvlJc w:val="left"/>
      <w:pPr>
        <w:ind w:left="720" w:hanging="360"/>
      </w:pPr>
      <w:rPr>
        <w:rFonts w:ascii="Symbol" w:hAnsi="Symbol"/>
      </w:rPr>
    </w:lvl>
    <w:lvl w:ilvl="5" w:tplc="AD704F1E">
      <w:start w:val="1"/>
      <w:numFmt w:val="bullet"/>
      <w:lvlText w:val=""/>
      <w:lvlJc w:val="left"/>
      <w:pPr>
        <w:ind w:left="720" w:hanging="360"/>
      </w:pPr>
      <w:rPr>
        <w:rFonts w:ascii="Symbol" w:hAnsi="Symbol"/>
      </w:rPr>
    </w:lvl>
    <w:lvl w:ilvl="6" w:tplc="A0F6A4EC">
      <w:start w:val="1"/>
      <w:numFmt w:val="bullet"/>
      <w:lvlText w:val=""/>
      <w:lvlJc w:val="left"/>
      <w:pPr>
        <w:ind w:left="720" w:hanging="360"/>
      </w:pPr>
      <w:rPr>
        <w:rFonts w:ascii="Symbol" w:hAnsi="Symbol"/>
      </w:rPr>
    </w:lvl>
    <w:lvl w:ilvl="7" w:tplc="975C2368">
      <w:start w:val="1"/>
      <w:numFmt w:val="bullet"/>
      <w:lvlText w:val=""/>
      <w:lvlJc w:val="left"/>
      <w:pPr>
        <w:ind w:left="720" w:hanging="360"/>
      </w:pPr>
      <w:rPr>
        <w:rFonts w:ascii="Symbol" w:hAnsi="Symbol"/>
      </w:rPr>
    </w:lvl>
    <w:lvl w:ilvl="8" w:tplc="BD945836">
      <w:start w:val="1"/>
      <w:numFmt w:val="bullet"/>
      <w:lvlText w:val=""/>
      <w:lvlJc w:val="left"/>
      <w:pPr>
        <w:ind w:left="720" w:hanging="360"/>
      </w:pPr>
      <w:rPr>
        <w:rFonts w:ascii="Symbol" w:hAnsi="Symbol"/>
      </w:rPr>
    </w:lvl>
  </w:abstractNum>
  <w:abstractNum w:abstractNumId="14" w15:restartNumberingAfterBreak="0">
    <w:nsid w:val="2486681B"/>
    <w:multiLevelType w:val="hybridMultilevel"/>
    <w:tmpl w:val="383257C2"/>
    <w:lvl w:ilvl="0" w:tplc="3CC842C0">
      <w:start w:val="1"/>
      <w:numFmt w:val="bullet"/>
      <w:lvlText w:val=""/>
      <w:lvlJc w:val="left"/>
      <w:pPr>
        <w:ind w:left="720" w:hanging="360"/>
      </w:pPr>
      <w:rPr>
        <w:rFonts w:ascii="Symbol" w:hAnsi="Symbol"/>
      </w:rPr>
    </w:lvl>
    <w:lvl w:ilvl="1" w:tplc="0F14C504">
      <w:start w:val="1"/>
      <w:numFmt w:val="bullet"/>
      <w:lvlText w:val=""/>
      <w:lvlJc w:val="left"/>
      <w:pPr>
        <w:ind w:left="720" w:hanging="360"/>
      </w:pPr>
      <w:rPr>
        <w:rFonts w:ascii="Symbol" w:hAnsi="Symbol"/>
      </w:rPr>
    </w:lvl>
    <w:lvl w:ilvl="2" w:tplc="BEDEEB7C">
      <w:start w:val="1"/>
      <w:numFmt w:val="bullet"/>
      <w:lvlText w:val=""/>
      <w:lvlJc w:val="left"/>
      <w:pPr>
        <w:ind w:left="720" w:hanging="360"/>
      </w:pPr>
      <w:rPr>
        <w:rFonts w:ascii="Symbol" w:hAnsi="Symbol"/>
      </w:rPr>
    </w:lvl>
    <w:lvl w:ilvl="3" w:tplc="89C24A1C">
      <w:start w:val="1"/>
      <w:numFmt w:val="bullet"/>
      <w:lvlText w:val=""/>
      <w:lvlJc w:val="left"/>
      <w:pPr>
        <w:ind w:left="720" w:hanging="360"/>
      </w:pPr>
      <w:rPr>
        <w:rFonts w:ascii="Symbol" w:hAnsi="Symbol"/>
      </w:rPr>
    </w:lvl>
    <w:lvl w:ilvl="4" w:tplc="723860B2">
      <w:start w:val="1"/>
      <w:numFmt w:val="bullet"/>
      <w:lvlText w:val=""/>
      <w:lvlJc w:val="left"/>
      <w:pPr>
        <w:ind w:left="720" w:hanging="360"/>
      </w:pPr>
      <w:rPr>
        <w:rFonts w:ascii="Symbol" w:hAnsi="Symbol"/>
      </w:rPr>
    </w:lvl>
    <w:lvl w:ilvl="5" w:tplc="F484FD6A">
      <w:start w:val="1"/>
      <w:numFmt w:val="bullet"/>
      <w:lvlText w:val=""/>
      <w:lvlJc w:val="left"/>
      <w:pPr>
        <w:ind w:left="720" w:hanging="360"/>
      </w:pPr>
      <w:rPr>
        <w:rFonts w:ascii="Symbol" w:hAnsi="Symbol"/>
      </w:rPr>
    </w:lvl>
    <w:lvl w:ilvl="6" w:tplc="64EAC85E">
      <w:start w:val="1"/>
      <w:numFmt w:val="bullet"/>
      <w:lvlText w:val=""/>
      <w:lvlJc w:val="left"/>
      <w:pPr>
        <w:ind w:left="720" w:hanging="360"/>
      </w:pPr>
      <w:rPr>
        <w:rFonts w:ascii="Symbol" w:hAnsi="Symbol"/>
      </w:rPr>
    </w:lvl>
    <w:lvl w:ilvl="7" w:tplc="3E8E16E6">
      <w:start w:val="1"/>
      <w:numFmt w:val="bullet"/>
      <w:lvlText w:val=""/>
      <w:lvlJc w:val="left"/>
      <w:pPr>
        <w:ind w:left="720" w:hanging="360"/>
      </w:pPr>
      <w:rPr>
        <w:rFonts w:ascii="Symbol" w:hAnsi="Symbol"/>
      </w:rPr>
    </w:lvl>
    <w:lvl w:ilvl="8" w:tplc="EDF21188">
      <w:start w:val="1"/>
      <w:numFmt w:val="bullet"/>
      <w:lvlText w:val=""/>
      <w:lvlJc w:val="left"/>
      <w:pPr>
        <w:ind w:left="720" w:hanging="360"/>
      </w:pPr>
      <w:rPr>
        <w:rFonts w:ascii="Symbol" w:hAnsi="Symbol"/>
      </w:rPr>
    </w:lvl>
  </w:abstractNum>
  <w:abstractNum w:abstractNumId="15" w15:restartNumberingAfterBreak="0">
    <w:nsid w:val="255A2A81"/>
    <w:multiLevelType w:val="multilevel"/>
    <w:tmpl w:val="B0809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E5388B"/>
    <w:multiLevelType w:val="multilevel"/>
    <w:tmpl w:val="D78A4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976A3C"/>
    <w:multiLevelType w:val="hybridMultilevel"/>
    <w:tmpl w:val="A1CE0E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FD3668B"/>
    <w:multiLevelType w:val="hybridMultilevel"/>
    <w:tmpl w:val="90EE61B4"/>
    <w:lvl w:ilvl="0" w:tplc="67CEB9F6">
      <w:start w:val="3"/>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144337B"/>
    <w:multiLevelType w:val="hybridMultilevel"/>
    <w:tmpl w:val="53403FC4"/>
    <w:lvl w:ilvl="0" w:tplc="8B6C1634">
      <w:start w:val="1"/>
      <w:numFmt w:val="bullet"/>
      <w:lvlText w:val=""/>
      <w:lvlJc w:val="left"/>
      <w:pPr>
        <w:ind w:left="720" w:hanging="360"/>
      </w:pPr>
      <w:rPr>
        <w:rFonts w:ascii="Symbol" w:hAnsi="Symbol"/>
      </w:rPr>
    </w:lvl>
    <w:lvl w:ilvl="1" w:tplc="07163F28">
      <w:start w:val="1"/>
      <w:numFmt w:val="bullet"/>
      <w:lvlText w:val=""/>
      <w:lvlJc w:val="left"/>
      <w:pPr>
        <w:ind w:left="720" w:hanging="360"/>
      </w:pPr>
      <w:rPr>
        <w:rFonts w:ascii="Symbol" w:hAnsi="Symbol"/>
      </w:rPr>
    </w:lvl>
    <w:lvl w:ilvl="2" w:tplc="76065EE4">
      <w:start w:val="1"/>
      <w:numFmt w:val="bullet"/>
      <w:lvlText w:val=""/>
      <w:lvlJc w:val="left"/>
      <w:pPr>
        <w:ind w:left="720" w:hanging="360"/>
      </w:pPr>
      <w:rPr>
        <w:rFonts w:ascii="Symbol" w:hAnsi="Symbol"/>
      </w:rPr>
    </w:lvl>
    <w:lvl w:ilvl="3" w:tplc="AD38CA6C">
      <w:start w:val="1"/>
      <w:numFmt w:val="bullet"/>
      <w:lvlText w:val=""/>
      <w:lvlJc w:val="left"/>
      <w:pPr>
        <w:ind w:left="720" w:hanging="360"/>
      </w:pPr>
      <w:rPr>
        <w:rFonts w:ascii="Symbol" w:hAnsi="Symbol"/>
      </w:rPr>
    </w:lvl>
    <w:lvl w:ilvl="4" w:tplc="0E8A475A">
      <w:start w:val="1"/>
      <w:numFmt w:val="bullet"/>
      <w:lvlText w:val=""/>
      <w:lvlJc w:val="left"/>
      <w:pPr>
        <w:ind w:left="720" w:hanging="360"/>
      </w:pPr>
      <w:rPr>
        <w:rFonts w:ascii="Symbol" w:hAnsi="Symbol"/>
      </w:rPr>
    </w:lvl>
    <w:lvl w:ilvl="5" w:tplc="93688580">
      <w:start w:val="1"/>
      <w:numFmt w:val="bullet"/>
      <w:lvlText w:val=""/>
      <w:lvlJc w:val="left"/>
      <w:pPr>
        <w:ind w:left="720" w:hanging="360"/>
      </w:pPr>
      <w:rPr>
        <w:rFonts w:ascii="Symbol" w:hAnsi="Symbol"/>
      </w:rPr>
    </w:lvl>
    <w:lvl w:ilvl="6" w:tplc="DDF80D40">
      <w:start w:val="1"/>
      <w:numFmt w:val="bullet"/>
      <w:lvlText w:val=""/>
      <w:lvlJc w:val="left"/>
      <w:pPr>
        <w:ind w:left="720" w:hanging="360"/>
      </w:pPr>
      <w:rPr>
        <w:rFonts w:ascii="Symbol" w:hAnsi="Symbol"/>
      </w:rPr>
    </w:lvl>
    <w:lvl w:ilvl="7" w:tplc="C15C79A0">
      <w:start w:val="1"/>
      <w:numFmt w:val="bullet"/>
      <w:lvlText w:val=""/>
      <w:lvlJc w:val="left"/>
      <w:pPr>
        <w:ind w:left="720" w:hanging="360"/>
      </w:pPr>
      <w:rPr>
        <w:rFonts w:ascii="Symbol" w:hAnsi="Symbol"/>
      </w:rPr>
    </w:lvl>
    <w:lvl w:ilvl="8" w:tplc="8AEE76B0">
      <w:start w:val="1"/>
      <w:numFmt w:val="bullet"/>
      <w:lvlText w:val=""/>
      <w:lvlJc w:val="left"/>
      <w:pPr>
        <w:ind w:left="720" w:hanging="360"/>
      </w:pPr>
      <w:rPr>
        <w:rFonts w:ascii="Symbol" w:hAnsi="Symbol"/>
      </w:rPr>
    </w:lvl>
  </w:abstractNum>
  <w:abstractNum w:abstractNumId="20" w15:restartNumberingAfterBreak="0">
    <w:nsid w:val="3162376E"/>
    <w:multiLevelType w:val="hybridMultilevel"/>
    <w:tmpl w:val="8CCCE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BF1F16"/>
    <w:multiLevelType w:val="hybridMultilevel"/>
    <w:tmpl w:val="99A4B3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CED094C"/>
    <w:multiLevelType w:val="hybridMultilevel"/>
    <w:tmpl w:val="CB3AF138"/>
    <w:lvl w:ilvl="0" w:tplc="B350A7E4">
      <w:start w:val="1"/>
      <w:numFmt w:val="bullet"/>
      <w:lvlText w:val=""/>
      <w:lvlJc w:val="left"/>
      <w:pPr>
        <w:ind w:left="720" w:hanging="360"/>
      </w:pPr>
      <w:rPr>
        <w:rFonts w:ascii="Symbol" w:hAnsi="Symbol"/>
      </w:rPr>
    </w:lvl>
    <w:lvl w:ilvl="1" w:tplc="8A8ED252">
      <w:start w:val="1"/>
      <w:numFmt w:val="bullet"/>
      <w:lvlText w:val=""/>
      <w:lvlJc w:val="left"/>
      <w:pPr>
        <w:ind w:left="720" w:hanging="360"/>
      </w:pPr>
      <w:rPr>
        <w:rFonts w:ascii="Symbol" w:hAnsi="Symbol"/>
      </w:rPr>
    </w:lvl>
    <w:lvl w:ilvl="2" w:tplc="49C0BF0E">
      <w:start w:val="1"/>
      <w:numFmt w:val="bullet"/>
      <w:lvlText w:val=""/>
      <w:lvlJc w:val="left"/>
      <w:pPr>
        <w:ind w:left="720" w:hanging="360"/>
      </w:pPr>
      <w:rPr>
        <w:rFonts w:ascii="Symbol" w:hAnsi="Symbol"/>
      </w:rPr>
    </w:lvl>
    <w:lvl w:ilvl="3" w:tplc="215C3514">
      <w:start w:val="1"/>
      <w:numFmt w:val="bullet"/>
      <w:lvlText w:val=""/>
      <w:lvlJc w:val="left"/>
      <w:pPr>
        <w:ind w:left="720" w:hanging="360"/>
      </w:pPr>
      <w:rPr>
        <w:rFonts w:ascii="Symbol" w:hAnsi="Symbol"/>
      </w:rPr>
    </w:lvl>
    <w:lvl w:ilvl="4" w:tplc="C7161EF2">
      <w:start w:val="1"/>
      <w:numFmt w:val="bullet"/>
      <w:lvlText w:val=""/>
      <w:lvlJc w:val="left"/>
      <w:pPr>
        <w:ind w:left="720" w:hanging="360"/>
      </w:pPr>
      <w:rPr>
        <w:rFonts w:ascii="Symbol" w:hAnsi="Symbol"/>
      </w:rPr>
    </w:lvl>
    <w:lvl w:ilvl="5" w:tplc="6C846672">
      <w:start w:val="1"/>
      <w:numFmt w:val="bullet"/>
      <w:lvlText w:val=""/>
      <w:lvlJc w:val="left"/>
      <w:pPr>
        <w:ind w:left="720" w:hanging="360"/>
      </w:pPr>
      <w:rPr>
        <w:rFonts w:ascii="Symbol" w:hAnsi="Symbol"/>
      </w:rPr>
    </w:lvl>
    <w:lvl w:ilvl="6" w:tplc="B17C53E0">
      <w:start w:val="1"/>
      <w:numFmt w:val="bullet"/>
      <w:lvlText w:val=""/>
      <w:lvlJc w:val="left"/>
      <w:pPr>
        <w:ind w:left="720" w:hanging="360"/>
      </w:pPr>
      <w:rPr>
        <w:rFonts w:ascii="Symbol" w:hAnsi="Symbol"/>
      </w:rPr>
    </w:lvl>
    <w:lvl w:ilvl="7" w:tplc="10003602">
      <w:start w:val="1"/>
      <w:numFmt w:val="bullet"/>
      <w:lvlText w:val=""/>
      <w:lvlJc w:val="left"/>
      <w:pPr>
        <w:ind w:left="720" w:hanging="360"/>
      </w:pPr>
      <w:rPr>
        <w:rFonts w:ascii="Symbol" w:hAnsi="Symbol"/>
      </w:rPr>
    </w:lvl>
    <w:lvl w:ilvl="8" w:tplc="66F66CCA">
      <w:start w:val="1"/>
      <w:numFmt w:val="bullet"/>
      <w:lvlText w:val=""/>
      <w:lvlJc w:val="left"/>
      <w:pPr>
        <w:ind w:left="720" w:hanging="360"/>
      </w:pPr>
      <w:rPr>
        <w:rFonts w:ascii="Symbol" w:hAnsi="Symbol"/>
      </w:rPr>
    </w:lvl>
  </w:abstractNum>
  <w:abstractNum w:abstractNumId="23" w15:restartNumberingAfterBreak="0">
    <w:nsid w:val="3DE83E55"/>
    <w:multiLevelType w:val="multilevel"/>
    <w:tmpl w:val="13D41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132C6F"/>
    <w:multiLevelType w:val="multilevel"/>
    <w:tmpl w:val="B90A4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531ADF"/>
    <w:multiLevelType w:val="hybridMultilevel"/>
    <w:tmpl w:val="3C701B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35F47FD"/>
    <w:multiLevelType w:val="hybridMultilevel"/>
    <w:tmpl w:val="01E629C0"/>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7" w15:restartNumberingAfterBreak="0">
    <w:nsid w:val="44965FD6"/>
    <w:multiLevelType w:val="multilevel"/>
    <w:tmpl w:val="A79C8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A76B87"/>
    <w:multiLevelType w:val="hybridMultilevel"/>
    <w:tmpl w:val="CDEC8046"/>
    <w:lvl w:ilvl="0" w:tplc="6A001E30">
      <w:start w:val="1"/>
      <w:numFmt w:val="bullet"/>
      <w:lvlText w:val=""/>
      <w:lvlJc w:val="left"/>
      <w:pPr>
        <w:ind w:left="720" w:hanging="360"/>
      </w:pPr>
      <w:rPr>
        <w:rFonts w:ascii="Symbol" w:hAnsi="Symbol"/>
      </w:rPr>
    </w:lvl>
    <w:lvl w:ilvl="1" w:tplc="77E2A202">
      <w:start w:val="1"/>
      <w:numFmt w:val="bullet"/>
      <w:lvlText w:val=""/>
      <w:lvlJc w:val="left"/>
      <w:pPr>
        <w:ind w:left="720" w:hanging="360"/>
      </w:pPr>
      <w:rPr>
        <w:rFonts w:ascii="Symbol" w:hAnsi="Symbol"/>
      </w:rPr>
    </w:lvl>
    <w:lvl w:ilvl="2" w:tplc="CE66A09C">
      <w:start w:val="1"/>
      <w:numFmt w:val="bullet"/>
      <w:lvlText w:val=""/>
      <w:lvlJc w:val="left"/>
      <w:pPr>
        <w:ind w:left="720" w:hanging="360"/>
      </w:pPr>
      <w:rPr>
        <w:rFonts w:ascii="Symbol" w:hAnsi="Symbol"/>
      </w:rPr>
    </w:lvl>
    <w:lvl w:ilvl="3" w:tplc="29948B6A">
      <w:start w:val="1"/>
      <w:numFmt w:val="bullet"/>
      <w:lvlText w:val=""/>
      <w:lvlJc w:val="left"/>
      <w:pPr>
        <w:ind w:left="720" w:hanging="360"/>
      </w:pPr>
      <w:rPr>
        <w:rFonts w:ascii="Symbol" w:hAnsi="Symbol"/>
      </w:rPr>
    </w:lvl>
    <w:lvl w:ilvl="4" w:tplc="D0586DA0">
      <w:start w:val="1"/>
      <w:numFmt w:val="bullet"/>
      <w:lvlText w:val=""/>
      <w:lvlJc w:val="left"/>
      <w:pPr>
        <w:ind w:left="720" w:hanging="360"/>
      </w:pPr>
      <w:rPr>
        <w:rFonts w:ascii="Symbol" w:hAnsi="Symbol"/>
      </w:rPr>
    </w:lvl>
    <w:lvl w:ilvl="5" w:tplc="F8D0F72A">
      <w:start w:val="1"/>
      <w:numFmt w:val="bullet"/>
      <w:lvlText w:val=""/>
      <w:lvlJc w:val="left"/>
      <w:pPr>
        <w:ind w:left="720" w:hanging="360"/>
      </w:pPr>
      <w:rPr>
        <w:rFonts w:ascii="Symbol" w:hAnsi="Symbol"/>
      </w:rPr>
    </w:lvl>
    <w:lvl w:ilvl="6" w:tplc="A600FEAE">
      <w:start w:val="1"/>
      <w:numFmt w:val="bullet"/>
      <w:lvlText w:val=""/>
      <w:lvlJc w:val="left"/>
      <w:pPr>
        <w:ind w:left="720" w:hanging="360"/>
      </w:pPr>
      <w:rPr>
        <w:rFonts w:ascii="Symbol" w:hAnsi="Symbol"/>
      </w:rPr>
    </w:lvl>
    <w:lvl w:ilvl="7" w:tplc="EB221B36">
      <w:start w:val="1"/>
      <w:numFmt w:val="bullet"/>
      <w:lvlText w:val=""/>
      <w:lvlJc w:val="left"/>
      <w:pPr>
        <w:ind w:left="720" w:hanging="360"/>
      </w:pPr>
      <w:rPr>
        <w:rFonts w:ascii="Symbol" w:hAnsi="Symbol"/>
      </w:rPr>
    </w:lvl>
    <w:lvl w:ilvl="8" w:tplc="61708D08">
      <w:start w:val="1"/>
      <w:numFmt w:val="bullet"/>
      <w:lvlText w:val=""/>
      <w:lvlJc w:val="left"/>
      <w:pPr>
        <w:ind w:left="720" w:hanging="360"/>
      </w:pPr>
      <w:rPr>
        <w:rFonts w:ascii="Symbol" w:hAnsi="Symbol"/>
      </w:rPr>
    </w:lvl>
  </w:abstractNum>
  <w:abstractNum w:abstractNumId="29" w15:restartNumberingAfterBreak="0">
    <w:nsid w:val="48CC02A1"/>
    <w:multiLevelType w:val="multilevel"/>
    <w:tmpl w:val="33886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463429"/>
    <w:multiLevelType w:val="hybridMultilevel"/>
    <w:tmpl w:val="78DE4740"/>
    <w:lvl w:ilvl="0" w:tplc="B512154A">
      <w:start w:val="1"/>
      <w:numFmt w:val="lowerRoman"/>
      <w:lvlText w:val="%1."/>
      <w:lvlJc w:val="right"/>
      <w:pPr>
        <w:ind w:left="1440" w:hanging="360"/>
      </w:pPr>
      <w:rPr>
        <w:color w:val="FF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29268C8"/>
    <w:multiLevelType w:val="hybridMultilevel"/>
    <w:tmpl w:val="C4E6523C"/>
    <w:lvl w:ilvl="0" w:tplc="F3BC3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6A66259"/>
    <w:multiLevelType w:val="multilevel"/>
    <w:tmpl w:val="7438E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76B73FB"/>
    <w:multiLevelType w:val="hybridMultilevel"/>
    <w:tmpl w:val="8728B0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88B198A"/>
    <w:multiLevelType w:val="hybridMultilevel"/>
    <w:tmpl w:val="A476DF44"/>
    <w:lvl w:ilvl="0" w:tplc="FDC6479C">
      <w:start w:val="1"/>
      <w:numFmt w:val="decimal"/>
      <w:lvlText w:val="(%1)"/>
      <w:lvlJc w:val="left"/>
      <w:pPr>
        <w:ind w:left="1080" w:hanging="360"/>
      </w:pPr>
      <w:rPr>
        <w:rFonts w:hint="default"/>
      </w:rPr>
    </w:lvl>
    <w:lvl w:ilvl="1" w:tplc="04090015">
      <w:start w:val="1"/>
      <w:numFmt w:val="upp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0451405"/>
    <w:multiLevelType w:val="hybridMultilevel"/>
    <w:tmpl w:val="6860C1C2"/>
    <w:lvl w:ilvl="0" w:tplc="AEB4AF5A">
      <w:start w:val="1"/>
      <w:numFmt w:val="bullet"/>
      <w:lvlText w:val=""/>
      <w:lvlJc w:val="left"/>
      <w:pPr>
        <w:ind w:left="720" w:hanging="360"/>
      </w:pPr>
      <w:rPr>
        <w:rFonts w:ascii="Symbol" w:hAnsi="Symbol"/>
      </w:rPr>
    </w:lvl>
    <w:lvl w:ilvl="1" w:tplc="B00E8ECC">
      <w:start w:val="1"/>
      <w:numFmt w:val="bullet"/>
      <w:lvlText w:val=""/>
      <w:lvlJc w:val="left"/>
      <w:pPr>
        <w:ind w:left="720" w:hanging="360"/>
      </w:pPr>
      <w:rPr>
        <w:rFonts w:ascii="Symbol" w:hAnsi="Symbol"/>
      </w:rPr>
    </w:lvl>
    <w:lvl w:ilvl="2" w:tplc="AF80459C">
      <w:start w:val="1"/>
      <w:numFmt w:val="bullet"/>
      <w:lvlText w:val=""/>
      <w:lvlJc w:val="left"/>
      <w:pPr>
        <w:ind w:left="720" w:hanging="360"/>
      </w:pPr>
      <w:rPr>
        <w:rFonts w:ascii="Symbol" w:hAnsi="Symbol"/>
      </w:rPr>
    </w:lvl>
    <w:lvl w:ilvl="3" w:tplc="FE34B88C">
      <w:start w:val="1"/>
      <w:numFmt w:val="bullet"/>
      <w:lvlText w:val=""/>
      <w:lvlJc w:val="left"/>
      <w:pPr>
        <w:ind w:left="720" w:hanging="360"/>
      </w:pPr>
      <w:rPr>
        <w:rFonts w:ascii="Symbol" w:hAnsi="Symbol"/>
      </w:rPr>
    </w:lvl>
    <w:lvl w:ilvl="4" w:tplc="723A79B6">
      <w:start w:val="1"/>
      <w:numFmt w:val="bullet"/>
      <w:lvlText w:val=""/>
      <w:lvlJc w:val="left"/>
      <w:pPr>
        <w:ind w:left="720" w:hanging="360"/>
      </w:pPr>
      <w:rPr>
        <w:rFonts w:ascii="Symbol" w:hAnsi="Symbol"/>
      </w:rPr>
    </w:lvl>
    <w:lvl w:ilvl="5" w:tplc="C8AAD124">
      <w:start w:val="1"/>
      <w:numFmt w:val="bullet"/>
      <w:lvlText w:val=""/>
      <w:lvlJc w:val="left"/>
      <w:pPr>
        <w:ind w:left="720" w:hanging="360"/>
      </w:pPr>
      <w:rPr>
        <w:rFonts w:ascii="Symbol" w:hAnsi="Symbol"/>
      </w:rPr>
    </w:lvl>
    <w:lvl w:ilvl="6" w:tplc="DA2EAFEA">
      <w:start w:val="1"/>
      <w:numFmt w:val="bullet"/>
      <w:lvlText w:val=""/>
      <w:lvlJc w:val="left"/>
      <w:pPr>
        <w:ind w:left="720" w:hanging="360"/>
      </w:pPr>
      <w:rPr>
        <w:rFonts w:ascii="Symbol" w:hAnsi="Symbol"/>
      </w:rPr>
    </w:lvl>
    <w:lvl w:ilvl="7" w:tplc="40A68AA8">
      <w:start w:val="1"/>
      <w:numFmt w:val="bullet"/>
      <w:lvlText w:val=""/>
      <w:lvlJc w:val="left"/>
      <w:pPr>
        <w:ind w:left="720" w:hanging="360"/>
      </w:pPr>
      <w:rPr>
        <w:rFonts w:ascii="Symbol" w:hAnsi="Symbol"/>
      </w:rPr>
    </w:lvl>
    <w:lvl w:ilvl="8" w:tplc="E4F057AA">
      <w:start w:val="1"/>
      <w:numFmt w:val="bullet"/>
      <w:lvlText w:val=""/>
      <w:lvlJc w:val="left"/>
      <w:pPr>
        <w:ind w:left="720" w:hanging="360"/>
      </w:pPr>
      <w:rPr>
        <w:rFonts w:ascii="Symbol" w:hAnsi="Symbol"/>
      </w:rPr>
    </w:lvl>
  </w:abstractNum>
  <w:abstractNum w:abstractNumId="36" w15:restartNumberingAfterBreak="0">
    <w:nsid w:val="626C1C10"/>
    <w:multiLevelType w:val="multilevel"/>
    <w:tmpl w:val="90E2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321626"/>
    <w:multiLevelType w:val="hybridMultilevel"/>
    <w:tmpl w:val="403475A6"/>
    <w:lvl w:ilvl="0" w:tplc="0409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8" w15:restartNumberingAfterBreak="0">
    <w:nsid w:val="68293DDC"/>
    <w:multiLevelType w:val="hybridMultilevel"/>
    <w:tmpl w:val="D78214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6795632"/>
    <w:multiLevelType w:val="hybridMultilevel"/>
    <w:tmpl w:val="250CA6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8150636"/>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1" w15:restartNumberingAfterBreak="0">
    <w:nsid w:val="792B26F0"/>
    <w:multiLevelType w:val="hybridMultilevel"/>
    <w:tmpl w:val="222A2B92"/>
    <w:lvl w:ilvl="0" w:tplc="D9A88FF6">
      <w:start w:val="1"/>
      <w:numFmt w:val="bullet"/>
      <w:lvlText w:val=""/>
      <w:lvlJc w:val="left"/>
      <w:pPr>
        <w:ind w:left="720" w:hanging="360"/>
      </w:pPr>
      <w:rPr>
        <w:rFonts w:ascii="Symbol" w:hAnsi="Symbol"/>
      </w:rPr>
    </w:lvl>
    <w:lvl w:ilvl="1" w:tplc="7A7C7C2A">
      <w:start w:val="1"/>
      <w:numFmt w:val="bullet"/>
      <w:lvlText w:val=""/>
      <w:lvlJc w:val="left"/>
      <w:pPr>
        <w:ind w:left="720" w:hanging="360"/>
      </w:pPr>
      <w:rPr>
        <w:rFonts w:ascii="Symbol" w:hAnsi="Symbol"/>
      </w:rPr>
    </w:lvl>
    <w:lvl w:ilvl="2" w:tplc="FC34E838">
      <w:start w:val="1"/>
      <w:numFmt w:val="bullet"/>
      <w:lvlText w:val=""/>
      <w:lvlJc w:val="left"/>
      <w:pPr>
        <w:ind w:left="720" w:hanging="360"/>
      </w:pPr>
      <w:rPr>
        <w:rFonts w:ascii="Symbol" w:hAnsi="Symbol"/>
      </w:rPr>
    </w:lvl>
    <w:lvl w:ilvl="3" w:tplc="735C28C4">
      <w:start w:val="1"/>
      <w:numFmt w:val="bullet"/>
      <w:lvlText w:val=""/>
      <w:lvlJc w:val="left"/>
      <w:pPr>
        <w:ind w:left="720" w:hanging="360"/>
      </w:pPr>
      <w:rPr>
        <w:rFonts w:ascii="Symbol" w:hAnsi="Symbol"/>
      </w:rPr>
    </w:lvl>
    <w:lvl w:ilvl="4" w:tplc="3D38EA16">
      <w:start w:val="1"/>
      <w:numFmt w:val="bullet"/>
      <w:lvlText w:val=""/>
      <w:lvlJc w:val="left"/>
      <w:pPr>
        <w:ind w:left="720" w:hanging="360"/>
      </w:pPr>
      <w:rPr>
        <w:rFonts w:ascii="Symbol" w:hAnsi="Symbol"/>
      </w:rPr>
    </w:lvl>
    <w:lvl w:ilvl="5" w:tplc="04CC7182">
      <w:start w:val="1"/>
      <w:numFmt w:val="bullet"/>
      <w:lvlText w:val=""/>
      <w:lvlJc w:val="left"/>
      <w:pPr>
        <w:ind w:left="720" w:hanging="360"/>
      </w:pPr>
      <w:rPr>
        <w:rFonts w:ascii="Symbol" w:hAnsi="Symbol"/>
      </w:rPr>
    </w:lvl>
    <w:lvl w:ilvl="6" w:tplc="F740DC24">
      <w:start w:val="1"/>
      <w:numFmt w:val="bullet"/>
      <w:lvlText w:val=""/>
      <w:lvlJc w:val="left"/>
      <w:pPr>
        <w:ind w:left="720" w:hanging="360"/>
      </w:pPr>
      <w:rPr>
        <w:rFonts w:ascii="Symbol" w:hAnsi="Symbol"/>
      </w:rPr>
    </w:lvl>
    <w:lvl w:ilvl="7" w:tplc="EE0ABB82">
      <w:start w:val="1"/>
      <w:numFmt w:val="bullet"/>
      <w:lvlText w:val=""/>
      <w:lvlJc w:val="left"/>
      <w:pPr>
        <w:ind w:left="720" w:hanging="360"/>
      </w:pPr>
      <w:rPr>
        <w:rFonts w:ascii="Symbol" w:hAnsi="Symbol"/>
      </w:rPr>
    </w:lvl>
    <w:lvl w:ilvl="8" w:tplc="E740070E">
      <w:start w:val="1"/>
      <w:numFmt w:val="bullet"/>
      <w:lvlText w:val=""/>
      <w:lvlJc w:val="left"/>
      <w:pPr>
        <w:ind w:left="720" w:hanging="360"/>
      </w:pPr>
      <w:rPr>
        <w:rFonts w:ascii="Symbol" w:hAnsi="Symbol"/>
      </w:rPr>
    </w:lvl>
  </w:abstractNum>
  <w:abstractNum w:abstractNumId="42" w15:restartNumberingAfterBreak="0">
    <w:nsid w:val="7DCF396D"/>
    <w:multiLevelType w:val="hybridMultilevel"/>
    <w:tmpl w:val="758025E8"/>
    <w:lvl w:ilvl="0" w:tplc="856E4E94">
      <w:start w:val="1"/>
      <w:numFmt w:val="bullet"/>
      <w:lvlText w:val=""/>
      <w:lvlJc w:val="left"/>
      <w:pPr>
        <w:ind w:left="720" w:hanging="360"/>
      </w:pPr>
      <w:rPr>
        <w:rFonts w:ascii="Symbol" w:hAnsi="Symbol"/>
      </w:rPr>
    </w:lvl>
    <w:lvl w:ilvl="1" w:tplc="1598C11E">
      <w:start w:val="1"/>
      <w:numFmt w:val="bullet"/>
      <w:lvlText w:val=""/>
      <w:lvlJc w:val="left"/>
      <w:pPr>
        <w:ind w:left="720" w:hanging="360"/>
      </w:pPr>
      <w:rPr>
        <w:rFonts w:ascii="Symbol" w:hAnsi="Symbol"/>
      </w:rPr>
    </w:lvl>
    <w:lvl w:ilvl="2" w:tplc="3EDCEA2A">
      <w:start w:val="1"/>
      <w:numFmt w:val="bullet"/>
      <w:lvlText w:val=""/>
      <w:lvlJc w:val="left"/>
      <w:pPr>
        <w:ind w:left="720" w:hanging="360"/>
      </w:pPr>
      <w:rPr>
        <w:rFonts w:ascii="Symbol" w:hAnsi="Symbol"/>
      </w:rPr>
    </w:lvl>
    <w:lvl w:ilvl="3" w:tplc="001C913C">
      <w:start w:val="1"/>
      <w:numFmt w:val="bullet"/>
      <w:lvlText w:val=""/>
      <w:lvlJc w:val="left"/>
      <w:pPr>
        <w:ind w:left="720" w:hanging="360"/>
      </w:pPr>
      <w:rPr>
        <w:rFonts w:ascii="Symbol" w:hAnsi="Symbol"/>
      </w:rPr>
    </w:lvl>
    <w:lvl w:ilvl="4" w:tplc="2D7EBD4E">
      <w:start w:val="1"/>
      <w:numFmt w:val="bullet"/>
      <w:lvlText w:val=""/>
      <w:lvlJc w:val="left"/>
      <w:pPr>
        <w:ind w:left="720" w:hanging="360"/>
      </w:pPr>
      <w:rPr>
        <w:rFonts w:ascii="Symbol" w:hAnsi="Symbol"/>
      </w:rPr>
    </w:lvl>
    <w:lvl w:ilvl="5" w:tplc="FBE2A3F2">
      <w:start w:val="1"/>
      <w:numFmt w:val="bullet"/>
      <w:lvlText w:val=""/>
      <w:lvlJc w:val="left"/>
      <w:pPr>
        <w:ind w:left="720" w:hanging="360"/>
      </w:pPr>
      <w:rPr>
        <w:rFonts w:ascii="Symbol" w:hAnsi="Symbol"/>
      </w:rPr>
    </w:lvl>
    <w:lvl w:ilvl="6" w:tplc="FF4EDDF8">
      <w:start w:val="1"/>
      <w:numFmt w:val="bullet"/>
      <w:lvlText w:val=""/>
      <w:lvlJc w:val="left"/>
      <w:pPr>
        <w:ind w:left="720" w:hanging="360"/>
      </w:pPr>
      <w:rPr>
        <w:rFonts w:ascii="Symbol" w:hAnsi="Symbol"/>
      </w:rPr>
    </w:lvl>
    <w:lvl w:ilvl="7" w:tplc="0A06E7BA">
      <w:start w:val="1"/>
      <w:numFmt w:val="bullet"/>
      <w:lvlText w:val=""/>
      <w:lvlJc w:val="left"/>
      <w:pPr>
        <w:ind w:left="720" w:hanging="360"/>
      </w:pPr>
      <w:rPr>
        <w:rFonts w:ascii="Symbol" w:hAnsi="Symbol"/>
      </w:rPr>
    </w:lvl>
    <w:lvl w:ilvl="8" w:tplc="5C549084">
      <w:start w:val="1"/>
      <w:numFmt w:val="bullet"/>
      <w:lvlText w:val=""/>
      <w:lvlJc w:val="left"/>
      <w:pPr>
        <w:ind w:left="720" w:hanging="360"/>
      </w:pPr>
      <w:rPr>
        <w:rFonts w:ascii="Symbol" w:hAnsi="Symbol"/>
      </w:rPr>
    </w:lvl>
  </w:abstractNum>
  <w:num w:numId="1" w16cid:durableId="737476805">
    <w:abstractNumId w:val="11"/>
  </w:num>
  <w:num w:numId="2" w16cid:durableId="1650749433">
    <w:abstractNumId w:val="39"/>
  </w:num>
  <w:num w:numId="3" w16cid:durableId="623077986">
    <w:abstractNumId w:val="30"/>
  </w:num>
  <w:num w:numId="4" w16cid:durableId="1745027394">
    <w:abstractNumId w:val="38"/>
  </w:num>
  <w:num w:numId="5" w16cid:durableId="1128012170">
    <w:abstractNumId w:val="7"/>
  </w:num>
  <w:num w:numId="6" w16cid:durableId="1894730163">
    <w:abstractNumId w:val="37"/>
  </w:num>
  <w:num w:numId="7" w16cid:durableId="1374186486">
    <w:abstractNumId w:val="31"/>
  </w:num>
  <w:num w:numId="8" w16cid:durableId="1890413429">
    <w:abstractNumId w:val="3"/>
  </w:num>
  <w:num w:numId="9" w16cid:durableId="616065571">
    <w:abstractNumId w:val="0"/>
  </w:num>
  <w:num w:numId="10" w16cid:durableId="1956061674">
    <w:abstractNumId w:val="18"/>
  </w:num>
  <w:num w:numId="11" w16cid:durableId="1196387208">
    <w:abstractNumId w:val="34"/>
  </w:num>
  <w:num w:numId="12" w16cid:durableId="1960797518">
    <w:abstractNumId w:val="2"/>
  </w:num>
  <w:num w:numId="13" w16cid:durableId="794448359">
    <w:abstractNumId w:val="26"/>
  </w:num>
  <w:num w:numId="14" w16cid:durableId="1995597788">
    <w:abstractNumId w:val="41"/>
  </w:num>
  <w:num w:numId="15" w16cid:durableId="1957784569">
    <w:abstractNumId w:val="28"/>
  </w:num>
  <w:num w:numId="16" w16cid:durableId="334259692">
    <w:abstractNumId w:val="24"/>
  </w:num>
  <w:num w:numId="17" w16cid:durableId="996767360">
    <w:abstractNumId w:val="13"/>
  </w:num>
  <w:num w:numId="18" w16cid:durableId="448822100">
    <w:abstractNumId w:val="1"/>
  </w:num>
  <w:num w:numId="19" w16cid:durableId="569921918">
    <w:abstractNumId w:val="5"/>
  </w:num>
  <w:num w:numId="20" w16cid:durableId="1237784007">
    <w:abstractNumId w:val="12"/>
  </w:num>
  <w:num w:numId="21" w16cid:durableId="1694454923">
    <w:abstractNumId w:val="14"/>
  </w:num>
  <w:num w:numId="22" w16cid:durableId="1296716993">
    <w:abstractNumId w:val="35"/>
  </w:num>
  <w:num w:numId="23" w16cid:durableId="1654603466">
    <w:abstractNumId w:val="8"/>
  </w:num>
  <w:num w:numId="24" w16cid:durableId="56756310">
    <w:abstractNumId w:val="22"/>
  </w:num>
  <w:num w:numId="25" w16cid:durableId="1612741031">
    <w:abstractNumId w:val="19"/>
  </w:num>
  <w:num w:numId="26" w16cid:durableId="1223641629">
    <w:abstractNumId w:val="42"/>
  </w:num>
  <w:num w:numId="27" w16cid:durableId="1901597394">
    <w:abstractNumId w:val="10"/>
  </w:num>
  <w:num w:numId="28" w16cid:durableId="328143513">
    <w:abstractNumId w:val="36"/>
  </w:num>
  <w:num w:numId="29" w16cid:durableId="1956597074">
    <w:abstractNumId w:val="15"/>
  </w:num>
  <w:num w:numId="30" w16cid:durableId="2013944512">
    <w:abstractNumId w:val="20"/>
  </w:num>
  <w:num w:numId="31" w16cid:durableId="1707674428">
    <w:abstractNumId w:val="21"/>
  </w:num>
  <w:num w:numId="32" w16cid:durableId="822745532">
    <w:abstractNumId w:val="40"/>
  </w:num>
  <w:num w:numId="33" w16cid:durableId="1269965253">
    <w:abstractNumId w:val="40"/>
  </w:num>
  <w:num w:numId="34" w16cid:durableId="887105931">
    <w:abstractNumId w:val="40"/>
  </w:num>
  <w:num w:numId="35" w16cid:durableId="1716612535">
    <w:abstractNumId w:val="40"/>
  </w:num>
  <w:num w:numId="36" w16cid:durableId="968322419">
    <w:abstractNumId w:val="40"/>
  </w:num>
  <w:num w:numId="37" w16cid:durableId="1522476350">
    <w:abstractNumId w:val="40"/>
  </w:num>
  <w:num w:numId="38" w16cid:durableId="1755004167">
    <w:abstractNumId w:val="32"/>
  </w:num>
  <w:num w:numId="39" w16cid:durableId="1559171588">
    <w:abstractNumId w:val="23"/>
  </w:num>
  <w:num w:numId="40" w16cid:durableId="119031641">
    <w:abstractNumId w:val="29"/>
  </w:num>
  <w:num w:numId="41" w16cid:durableId="784231935">
    <w:abstractNumId w:val="6"/>
  </w:num>
  <w:num w:numId="42" w16cid:durableId="1402602854">
    <w:abstractNumId w:val="25"/>
  </w:num>
  <w:num w:numId="43" w16cid:durableId="1275672514">
    <w:abstractNumId w:val="27"/>
  </w:num>
  <w:num w:numId="44" w16cid:durableId="2138790940">
    <w:abstractNumId w:val="33"/>
  </w:num>
  <w:num w:numId="45" w16cid:durableId="639307754">
    <w:abstractNumId w:val="16"/>
  </w:num>
  <w:num w:numId="46" w16cid:durableId="743066623">
    <w:abstractNumId w:val="17"/>
  </w:num>
  <w:num w:numId="47" w16cid:durableId="2103253521">
    <w:abstractNumId w:val="9"/>
  </w:num>
  <w:num w:numId="48" w16cid:durableId="1309504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94A"/>
    <w:rsid w:val="00004F9E"/>
    <w:rsid w:val="00015D1E"/>
    <w:rsid w:val="00021C6C"/>
    <w:rsid w:val="000242D9"/>
    <w:rsid w:val="000243FA"/>
    <w:rsid w:val="00027EC0"/>
    <w:rsid w:val="000328E0"/>
    <w:rsid w:val="000351A9"/>
    <w:rsid w:val="00037D61"/>
    <w:rsid w:val="00040032"/>
    <w:rsid w:val="000403AE"/>
    <w:rsid w:val="00042FEF"/>
    <w:rsid w:val="00044256"/>
    <w:rsid w:val="00047EB4"/>
    <w:rsid w:val="00052573"/>
    <w:rsid w:val="0005278F"/>
    <w:rsid w:val="00056CED"/>
    <w:rsid w:val="00061C60"/>
    <w:rsid w:val="00063E03"/>
    <w:rsid w:val="00064D28"/>
    <w:rsid w:val="00070385"/>
    <w:rsid w:val="00074D4D"/>
    <w:rsid w:val="0007531F"/>
    <w:rsid w:val="0007702F"/>
    <w:rsid w:val="00087F90"/>
    <w:rsid w:val="00096950"/>
    <w:rsid w:val="000A0405"/>
    <w:rsid w:val="000A12C2"/>
    <w:rsid w:val="000B2112"/>
    <w:rsid w:val="000B6AFA"/>
    <w:rsid w:val="000C232A"/>
    <w:rsid w:val="000C29FC"/>
    <w:rsid w:val="000C311D"/>
    <w:rsid w:val="000C778D"/>
    <w:rsid w:val="000D384E"/>
    <w:rsid w:val="000E1D06"/>
    <w:rsid w:val="000E5FFC"/>
    <w:rsid w:val="000F0849"/>
    <w:rsid w:val="000F0EDC"/>
    <w:rsid w:val="000F4448"/>
    <w:rsid w:val="001014BD"/>
    <w:rsid w:val="00106507"/>
    <w:rsid w:val="00112A22"/>
    <w:rsid w:val="00116241"/>
    <w:rsid w:val="001267FA"/>
    <w:rsid w:val="00130AA8"/>
    <w:rsid w:val="001327CB"/>
    <w:rsid w:val="00136415"/>
    <w:rsid w:val="001412F5"/>
    <w:rsid w:val="00143B9E"/>
    <w:rsid w:val="00144236"/>
    <w:rsid w:val="00145124"/>
    <w:rsid w:val="00145D64"/>
    <w:rsid w:val="00147B75"/>
    <w:rsid w:val="0015626A"/>
    <w:rsid w:val="001678AD"/>
    <w:rsid w:val="001679D0"/>
    <w:rsid w:val="00173601"/>
    <w:rsid w:val="001737FD"/>
    <w:rsid w:val="00174649"/>
    <w:rsid w:val="00175A0B"/>
    <w:rsid w:val="0018071E"/>
    <w:rsid w:val="0018159F"/>
    <w:rsid w:val="00181727"/>
    <w:rsid w:val="00181A14"/>
    <w:rsid w:val="0018657A"/>
    <w:rsid w:val="00187C70"/>
    <w:rsid w:val="0019024C"/>
    <w:rsid w:val="00190F6F"/>
    <w:rsid w:val="00192D5B"/>
    <w:rsid w:val="001962CA"/>
    <w:rsid w:val="00197148"/>
    <w:rsid w:val="001A4CA7"/>
    <w:rsid w:val="001B07F0"/>
    <w:rsid w:val="001B3DBF"/>
    <w:rsid w:val="001B5F8B"/>
    <w:rsid w:val="001C18C7"/>
    <w:rsid w:val="001D18FB"/>
    <w:rsid w:val="001D653A"/>
    <w:rsid w:val="001E140E"/>
    <w:rsid w:val="001E3A3E"/>
    <w:rsid w:val="001F200F"/>
    <w:rsid w:val="001F5110"/>
    <w:rsid w:val="001F5FCA"/>
    <w:rsid w:val="00200B3D"/>
    <w:rsid w:val="002050E4"/>
    <w:rsid w:val="00206C34"/>
    <w:rsid w:val="00211B09"/>
    <w:rsid w:val="00212667"/>
    <w:rsid w:val="002126B7"/>
    <w:rsid w:val="0022277C"/>
    <w:rsid w:val="00225698"/>
    <w:rsid w:val="002307DB"/>
    <w:rsid w:val="00237F36"/>
    <w:rsid w:val="00257355"/>
    <w:rsid w:val="0026393C"/>
    <w:rsid w:val="00292EBD"/>
    <w:rsid w:val="002949EE"/>
    <w:rsid w:val="00297261"/>
    <w:rsid w:val="002A2A95"/>
    <w:rsid w:val="002B326C"/>
    <w:rsid w:val="002B417B"/>
    <w:rsid w:val="002B4401"/>
    <w:rsid w:val="002B715A"/>
    <w:rsid w:val="002C034F"/>
    <w:rsid w:val="002C29A9"/>
    <w:rsid w:val="002C4149"/>
    <w:rsid w:val="002D6C91"/>
    <w:rsid w:val="002E0C25"/>
    <w:rsid w:val="002E2723"/>
    <w:rsid w:val="002E298A"/>
    <w:rsid w:val="002E2FBB"/>
    <w:rsid w:val="002E74CC"/>
    <w:rsid w:val="002F1030"/>
    <w:rsid w:val="002F2B38"/>
    <w:rsid w:val="002F6359"/>
    <w:rsid w:val="003020E5"/>
    <w:rsid w:val="003041A0"/>
    <w:rsid w:val="00304CD7"/>
    <w:rsid w:val="00312991"/>
    <w:rsid w:val="00315176"/>
    <w:rsid w:val="003202A0"/>
    <w:rsid w:val="00326ED3"/>
    <w:rsid w:val="00340C65"/>
    <w:rsid w:val="003473CB"/>
    <w:rsid w:val="003477C1"/>
    <w:rsid w:val="003507BB"/>
    <w:rsid w:val="003571A4"/>
    <w:rsid w:val="00362ADB"/>
    <w:rsid w:val="00365879"/>
    <w:rsid w:val="003701F9"/>
    <w:rsid w:val="003764B8"/>
    <w:rsid w:val="00384E36"/>
    <w:rsid w:val="00386D0C"/>
    <w:rsid w:val="00391CF3"/>
    <w:rsid w:val="00391F6D"/>
    <w:rsid w:val="00395030"/>
    <w:rsid w:val="003A2290"/>
    <w:rsid w:val="003A7343"/>
    <w:rsid w:val="003B202E"/>
    <w:rsid w:val="003B5D45"/>
    <w:rsid w:val="003B735C"/>
    <w:rsid w:val="003C1494"/>
    <w:rsid w:val="003C1927"/>
    <w:rsid w:val="003C1E81"/>
    <w:rsid w:val="003D2712"/>
    <w:rsid w:val="003D458E"/>
    <w:rsid w:val="003D4CC7"/>
    <w:rsid w:val="003D57BC"/>
    <w:rsid w:val="003D6D23"/>
    <w:rsid w:val="003E0F22"/>
    <w:rsid w:val="003E3DBE"/>
    <w:rsid w:val="003E510C"/>
    <w:rsid w:val="003F168E"/>
    <w:rsid w:val="003F1AC2"/>
    <w:rsid w:val="00401275"/>
    <w:rsid w:val="00405877"/>
    <w:rsid w:val="00407139"/>
    <w:rsid w:val="00407352"/>
    <w:rsid w:val="004114FD"/>
    <w:rsid w:val="004173CA"/>
    <w:rsid w:val="00420E14"/>
    <w:rsid w:val="004224AF"/>
    <w:rsid w:val="00427769"/>
    <w:rsid w:val="00431E32"/>
    <w:rsid w:val="00432A7F"/>
    <w:rsid w:val="00434AA3"/>
    <w:rsid w:val="00435D87"/>
    <w:rsid w:val="00440819"/>
    <w:rsid w:val="00443228"/>
    <w:rsid w:val="00457E06"/>
    <w:rsid w:val="004667FD"/>
    <w:rsid w:val="004771CA"/>
    <w:rsid w:val="004772D2"/>
    <w:rsid w:val="00477327"/>
    <w:rsid w:val="00477ABD"/>
    <w:rsid w:val="00480FE6"/>
    <w:rsid w:val="00496237"/>
    <w:rsid w:val="004A5CA9"/>
    <w:rsid w:val="004A6C1B"/>
    <w:rsid w:val="004B156A"/>
    <w:rsid w:val="004B19D0"/>
    <w:rsid w:val="004B304D"/>
    <w:rsid w:val="004D0387"/>
    <w:rsid w:val="004D79EA"/>
    <w:rsid w:val="004E0C04"/>
    <w:rsid w:val="004E169E"/>
    <w:rsid w:val="004E4E9C"/>
    <w:rsid w:val="004E557A"/>
    <w:rsid w:val="004E7A1D"/>
    <w:rsid w:val="004F3884"/>
    <w:rsid w:val="004F5C45"/>
    <w:rsid w:val="005005F2"/>
    <w:rsid w:val="00501BF0"/>
    <w:rsid w:val="00506D1D"/>
    <w:rsid w:val="005155D1"/>
    <w:rsid w:val="005252DC"/>
    <w:rsid w:val="00525FAF"/>
    <w:rsid w:val="00533445"/>
    <w:rsid w:val="00533815"/>
    <w:rsid w:val="00534578"/>
    <w:rsid w:val="00534CE8"/>
    <w:rsid w:val="00542179"/>
    <w:rsid w:val="00550272"/>
    <w:rsid w:val="005577BE"/>
    <w:rsid w:val="00560AB8"/>
    <w:rsid w:val="00563A35"/>
    <w:rsid w:val="00570092"/>
    <w:rsid w:val="00571C5E"/>
    <w:rsid w:val="00582379"/>
    <w:rsid w:val="00593F28"/>
    <w:rsid w:val="00594360"/>
    <w:rsid w:val="0059628B"/>
    <w:rsid w:val="00596FF1"/>
    <w:rsid w:val="005A2129"/>
    <w:rsid w:val="005A2A4D"/>
    <w:rsid w:val="005B4E45"/>
    <w:rsid w:val="005B56A3"/>
    <w:rsid w:val="005C32FB"/>
    <w:rsid w:val="005C62E8"/>
    <w:rsid w:val="005D5E37"/>
    <w:rsid w:val="005E528C"/>
    <w:rsid w:val="005F2E33"/>
    <w:rsid w:val="005F49E7"/>
    <w:rsid w:val="005F5AF0"/>
    <w:rsid w:val="006008BD"/>
    <w:rsid w:val="006008FA"/>
    <w:rsid w:val="006019AE"/>
    <w:rsid w:val="00601D7E"/>
    <w:rsid w:val="00605377"/>
    <w:rsid w:val="006058F5"/>
    <w:rsid w:val="0060732C"/>
    <w:rsid w:val="006076FE"/>
    <w:rsid w:val="00611C5C"/>
    <w:rsid w:val="00612112"/>
    <w:rsid w:val="00621386"/>
    <w:rsid w:val="006238C8"/>
    <w:rsid w:val="0062587E"/>
    <w:rsid w:val="00627BCB"/>
    <w:rsid w:val="0063577C"/>
    <w:rsid w:val="006456C3"/>
    <w:rsid w:val="006643DF"/>
    <w:rsid w:val="00680114"/>
    <w:rsid w:val="00680145"/>
    <w:rsid w:val="00682481"/>
    <w:rsid w:val="00695EA5"/>
    <w:rsid w:val="006972F5"/>
    <w:rsid w:val="006A4B6A"/>
    <w:rsid w:val="006A7082"/>
    <w:rsid w:val="006B1054"/>
    <w:rsid w:val="006B6842"/>
    <w:rsid w:val="006B766D"/>
    <w:rsid w:val="006C37EA"/>
    <w:rsid w:val="006D69A9"/>
    <w:rsid w:val="006E08F6"/>
    <w:rsid w:val="006F47D6"/>
    <w:rsid w:val="00702C12"/>
    <w:rsid w:val="00704CCC"/>
    <w:rsid w:val="007132C0"/>
    <w:rsid w:val="00715213"/>
    <w:rsid w:val="00730CB2"/>
    <w:rsid w:val="00732E7D"/>
    <w:rsid w:val="007420E9"/>
    <w:rsid w:val="00744E66"/>
    <w:rsid w:val="00755BA5"/>
    <w:rsid w:val="00757FCA"/>
    <w:rsid w:val="0076099A"/>
    <w:rsid w:val="00761D9A"/>
    <w:rsid w:val="00764FC1"/>
    <w:rsid w:val="00771E53"/>
    <w:rsid w:val="00772479"/>
    <w:rsid w:val="00775351"/>
    <w:rsid w:val="00775467"/>
    <w:rsid w:val="00780122"/>
    <w:rsid w:val="00781B55"/>
    <w:rsid w:val="00781CCD"/>
    <w:rsid w:val="00782499"/>
    <w:rsid w:val="0079185B"/>
    <w:rsid w:val="00793C79"/>
    <w:rsid w:val="00794399"/>
    <w:rsid w:val="007A0476"/>
    <w:rsid w:val="007B0B6D"/>
    <w:rsid w:val="007B7EC9"/>
    <w:rsid w:val="007C3B07"/>
    <w:rsid w:val="007C5487"/>
    <w:rsid w:val="007C74E5"/>
    <w:rsid w:val="007D0603"/>
    <w:rsid w:val="007D20E7"/>
    <w:rsid w:val="007D5E19"/>
    <w:rsid w:val="007F24BD"/>
    <w:rsid w:val="007F5847"/>
    <w:rsid w:val="00801D50"/>
    <w:rsid w:val="00802DAB"/>
    <w:rsid w:val="0080553E"/>
    <w:rsid w:val="00812DAF"/>
    <w:rsid w:val="008200F1"/>
    <w:rsid w:val="008212A3"/>
    <w:rsid w:val="008238AE"/>
    <w:rsid w:val="0082653D"/>
    <w:rsid w:val="00842AB6"/>
    <w:rsid w:val="00850F17"/>
    <w:rsid w:val="00855769"/>
    <w:rsid w:val="008578A5"/>
    <w:rsid w:val="008624C9"/>
    <w:rsid w:val="00862585"/>
    <w:rsid w:val="00866A47"/>
    <w:rsid w:val="00867B4A"/>
    <w:rsid w:val="008752B8"/>
    <w:rsid w:val="00875E62"/>
    <w:rsid w:val="00876BCE"/>
    <w:rsid w:val="00880A4D"/>
    <w:rsid w:val="00881221"/>
    <w:rsid w:val="00884AB1"/>
    <w:rsid w:val="008863D9"/>
    <w:rsid w:val="0089249F"/>
    <w:rsid w:val="00896E81"/>
    <w:rsid w:val="008B2170"/>
    <w:rsid w:val="008B722D"/>
    <w:rsid w:val="008C3F58"/>
    <w:rsid w:val="008C5423"/>
    <w:rsid w:val="008D150A"/>
    <w:rsid w:val="008D517C"/>
    <w:rsid w:val="008E19EC"/>
    <w:rsid w:val="008E410C"/>
    <w:rsid w:val="008E6B7D"/>
    <w:rsid w:val="008F760D"/>
    <w:rsid w:val="008F79D4"/>
    <w:rsid w:val="008F7EEC"/>
    <w:rsid w:val="00901FF9"/>
    <w:rsid w:val="009020EA"/>
    <w:rsid w:val="009022FB"/>
    <w:rsid w:val="009057A7"/>
    <w:rsid w:val="00911493"/>
    <w:rsid w:val="00912DB7"/>
    <w:rsid w:val="009147C5"/>
    <w:rsid w:val="00914CC7"/>
    <w:rsid w:val="00916BE6"/>
    <w:rsid w:val="00917F9B"/>
    <w:rsid w:val="009254C6"/>
    <w:rsid w:val="009349DB"/>
    <w:rsid w:val="009404EC"/>
    <w:rsid w:val="009417F1"/>
    <w:rsid w:val="00941994"/>
    <w:rsid w:val="00944381"/>
    <w:rsid w:val="00947CEB"/>
    <w:rsid w:val="00954391"/>
    <w:rsid w:val="00956C4D"/>
    <w:rsid w:val="00956D6D"/>
    <w:rsid w:val="009577F3"/>
    <w:rsid w:val="009608EE"/>
    <w:rsid w:val="0096199D"/>
    <w:rsid w:val="009716A7"/>
    <w:rsid w:val="0097520F"/>
    <w:rsid w:val="009775BF"/>
    <w:rsid w:val="0099233E"/>
    <w:rsid w:val="009A094A"/>
    <w:rsid w:val="009A2585"/>
    <w:rsid w:val="009A5065"/>
    <w:rsid w:val="009A7E9D"/>
    <w:rsid w:val="009B1244"/>
    <w:rsid w:val="009B4CF7"/>
    <w:rsid w:val="009B5F83"/>
    <w:rsid w:val="009C570F"/>
    <w:rsid w:val="009C6388"/>
    <w:rsid w:val="009D14AD"/>
    <w:rsid w:val="009D5B84"/>
    <w:rsid w:val="009D76C6"/>
    <w:rsid w:val="009E0F5C"/>
    <w:rsid w:val="009E4037"/>
    <w:rsid w:val="009E4431"/>
    <w:rsid w:val="009E6289"/>
    <w:rsid w:val="009E7257"/>
    <w:rsid w:val="009F1496"/>
    <w:rsid w:val="009F2300"/>
    <w:rsid w:val="009F3C98"/>
    <w:rsid w:val="009F5934"/>
    <w:rsid w:val="00A020C1"/>
    <w:rsid w:val="00A12882"/>
    <w:rsid w:val="00A136D4"/>
    <w:rsid w:val="00A150E4"/>
    <w:rsid w:val="00A23BBF"/>
    <w:rsid w:val="00A27873"/>
    <w:rsid w:val="00A32ACE"/>
    <w:rsid w:val="00A33533"/>
    <w:rsid w:val="00A360BA"/>
    <w:rsid w:val="00A50E2A"/>
    <w:rsid w:val="00A51BCA"/>
    <w:rsid w:val="00A5215B"/>
    <w:rsid w:val="00A55181"/>
    <w:rsid w:val="00A65011"/>
    <w:rsid w:val="00A653BC"/>
    <w:rsid w:val="00A71A11"/>
    <w:rsid w:val="00A72776"/>
    <w:rsid w:val="00A7649E"/>
    <w:rsid w:val="00A77411"/>
    <w:rsid w:val="00A81132"/>
    <w:rsid w:val="00A84F41"/>
    <w:rsid w:val="00A86BD8"/>
    <w:rsid w:val="00A927D2"/>
    <w:rsid w:val="00A94EAC"/>
    <w:rsid w:val="00AA3F6A"/>
    <w:rsid w:val="00AA7931"/>
    <w:rsid w:val="00AC1199"/>
    <w:rsid w:val="00AC1A8F"/>
    <w:rsid w:val="00AC5CC9"/>
    <w:rsid w:val="00AC653F"/>
    <w:rsid w:val="00AE4027"/>
    <w:rsid w:val="00AE45B3"/>
    <w:rsid w:val="00AE7060"/>
    <w:rsid w:val="00AF0C72"/>
    <w:rsid w:val="00AF456B"/>
    <w:rsid w:val="00AF6B97"/>
    <w:rsid w:val="00B01F9B"/>
    <w:rsid w:val="00B04397"/>
    <w:rsid w:val="00B06320"/>
    <w:rsid w:val="00B105E8"/>
    <w:rsid w:val="00B2006F"/>
    <w:rsid w:val="00B2453C"/>
    <w:rsid w:val="00B259B0"/>
    <w:rsid w:val="00B26944"/>
    <w:rsid w:val="00B31FFE"/>
    <w:rsid w:val="00B32768"/>
    <w:rsid w:val="00B40B5E"/>
    <w:rsid w:val="00B44FD5"/>
    <w:rsid w:val="00B5236F"/>
    <w:rsid w:val="00B54146"/>
    <w:rsid w:val="00B5459D"/>
    <w:rsid w:val="00B57795"/>
    <w:rsid w:val="00B604D3"/>
    <w:rsid w:val="00B640C4"/>
    <w:rsid w:val="00B66C86"/>
    <w:rsid w:val="00B72C6E"/>
    <w:rsid w:val="00B80D66"/>
    <w:rsid w:val="00B83B45"/>
    <w:rsid w:val="00B875B6"/>
    <w:rsid w:val="00B91262"/>
    <w:rsid w:val="00B915F4"/>
    <w:rsid w:val="00B91E6B"/>
    <w:rsid w:val="00B92893"/>
    <w:rsid w:val="00B9787A"/>
    <w:rsid w:val="00B97A8D"/>
    <w:rsid w:val="00BA03FB"/>
    <w:rsid w:val="00BA164E"/>
    <w:rsid w:val="00BA3C9D"/>
    <w:rsid w:val="00BA4D88"/>
    <w:rsid w:val="00BA6FF9"/>
    <w:rsid w:val="00BB0541"/>
    <w:rsid w:val="00BB21EA"/>
    <w:rsid w:val="00BB460A"/>
    <w:rsid w:val="00BC0B6E"/>
    <w:rsid w:val="00BC1029"/>
    <w:rsid w:val="00BC135E"/>
    <w:rsid w:val="00BC3AE1"/>
    <w:rsid w:val="00BC48AB"/>
    <w:rsid w:val="00BC4A45"/>
    <w:rsid w:val="00BC6F24"/>
    <w:rsid w:val="00BD2331"/>
    <w:rsid w:val="00BD3851"/>
    <w:rsid w:val="00BD3D25"/>
    <w:rsid w:val="00BD49F1"/>
    <w:rsid w:val="00BF01BC"/>
    <w:rsid w:val="00BF0D59"/>
    <w:rsid w:val="00BF1D46"/>
    <w:rsid w:val="00BF3C03"/>
    <w:rsid w:val="00BF3C86"/>
    <w:rsid w:val="00C009F9"/>
    <w:rsid w:val="00C063A6"/>
    <w:rsid w:val="00C127E6"/>
    <w:rsid w:val="00C15006"/>
    <w:rsid w:val="00C15FC9"/>
    <w:rsid w:val="00C17EAE"/>
    <w:rsid w:val="00C24121"/>
    <w:rsid w:val="00C3059C"/>
    <w:rsid w:val="00C30B94"/>
    <w:rsid w:val="00C30C5D"/>
    <w:rsid w:val="00C3743A"/>
    <w:rsid w:val="00C416C8"/>
    <w:rsid w:val="00C45097"/>
    <w:rsid w:val="00C51C0C"/>
    <w:rsid w:val="00C53A07"/>
    <w:rsid w:val="00C54B3A"/>
    <w:rsid w:val="00C5760C"/>
    <w:rsid w:val="00C627BC"/>
    <w:rsid w:val="00C67D0E"/>
    <w:rsid w:val="00C7110F"/>
    <w:rsid w:val="00C80B82"/>
    <w:rsid w:val="00C82367"/>
    <w:rsid w:val="00C83A60"/>
    <w:rsid w:val="00C86DBE"/>
    <w:rsid w:val="00C8708D"/>
    <w:rsid w:val="00C95696"/>
    <w:rsid w:val="00CA4069"/>
    <w:rsid w:val="00CB0B60"/>
    <w:rsid w:val="00CB25B2"/>
    <w:rsid w:val="00CB2DCF"/>
    <w:rsid w:val="00CB2F9A"/>
    <w:rsid w:val="00CC3F26"/>
    <w:rsid w:val="00CC64B4"/>
    <w:rsid w:val="00CD20A4"/>
    <w:rsid w:val="00CD7FF5"/>
    <w:rsid w:val="00CE0A34"/>
    <w:rsid w:val="00CE34D4"/>
    <w:rsid w:val="00CF21C5"/>
    <w:rsid w:val="00CF6D82"/>
    <w:rsid w:val="00D01B2A"/>
    <w:rsid w:val="00D033CD"/>
    <w:rsid w:val="00D056B0"/>
    <w:rsid w:val="00D05904"/>
    <w:rsid w:val="00D064C6"/>
    <w:rsid w:val="00D065D6"/>
    <w:rsid w:val="00D14E8F"/>
    <w:rsid w:val="00D17373"/>
    <w:rsid w:val="00D30669"/>
    <w:rsid w:val="00D31C81"/>
    <w:rsid w:val="00D334BA"/>
    <w:rsid w:val="00D50CDA"/>
    <w:rsid w:val="00D6021D"/>
    <w:rsid w:val="00D606BC"/>
    <w:rsid w:val="00D63F69"/>
    <w:rsid w:val="00D72B2F"/>
    <w:rsid w:val="00D72F55"/>
    <w:rsid w:val="00D74E0F"/>
    <w:rsid w:val="00D84D0C"/>
    <w:rsid w:val="00D85816"/>
    <w:rsid w:val="00D85E44"/>
    <w:rsid w:val="00D86EC1"/>
    <w:rsid w:val="00D875EE"/>
    <w:rsid w:val="00D94229"/>
    <w:rsid w:val="00DA06A8"/>
    <w:rsid w:val="00DA14C9"/>
    <w:rsid w:val="00DB63F4"/>
    <w:rsid w:val="00DC220C"/>
    <w:rsid w:val="00DC34B4"/>
    <w:rsid w:val="00DC3D92"/>
    <w:rsid w:val="00DD3B0F"/>
    <w:rsid w:val="00DD6F5F"/>
    <w:rsid w:val="00DE6782"/>
    <w:rsid w:val="00DF0DA6"/>
    <w:rsid w:val="00DF122A"/>
    <w:rsid w:val="00DF630E"/>
    <w:rsid w:val="00E0210E"/>
    <w:rsid w:val="00E04DDD"/>
    <w:rsid w:val="00E07EFB"/>
    <w:rsid w:val="00E215AC"/>
    <w:rsid w:val="00E26847"/>
    <w:rsid w:val="00E2723B"/>
    <w:rsid w:val="00E331EE"/>
    <w:rsid w:val="00E40EEF"/>
    <w:rsid w:val="00E431DA"/>
    <w:rsid w:val="00E4662C"/>
    <w:rsid w:val="00E547E2"/>
    <w:rsid w:val="00E57BA2"/>
    <w:rsid w:val="00E60EB6"/>
    <w:rsid w:val="00E61EDB"/>
    <w:rsid w:val="00E63D38"/>
    <w:rsid w:val="00E70E6D"/>
    <w:rsid w:val="00E735E4"/>
    <w:rsid w:val="00E73766"/>
    <w:rsid w:val="00E856DA"/>
    <w:rsid w:val="00E90030"/>
    <w:rsid w:val="00E910FF"/>
    <w:rsid w:val="00E93EBE"/>
    <w:rsid w:val="00E957CE"/>
    <w:rsid w:val="00E97C4E"/>
    <w:rsid w:val="00EA1622"/>
    <w:rsid w:val="00EA1F31"/>
    <w:rsid w:val="00EA288F"/>
    <w:rsid w:val="00EA66FB"/>
    <w:rsid w:val="00EA6850"/>
    <w:rsid w:val="00EC2B68"/>
    <w:rsid w:val="00EC2F38"/>
    <w:rsid w:val="00EC69A1"/>
    <w:rsid w:val="00EC7102"/>
    <w:rsid w:val="00ED3067"/>
    <w:rsid w:val="00ED5367"/>
    <w:rsid w:val="00EE7D67"/>
    <w:rsid w:val="00EF3667"/>
    <w:rsid w:val="00F00F1A"/>
    <w:rsid w:val="00F02059"/>
    <w:rsid w:val="00F05CF5"/>
    <w:rsid w:val="00F16340"/>
    <w:rsid w:val="00F1667A"/>
    <w:rsid w:val="00F21C4F"/>
    <w:rsid w:val="00F23495"/>
    <w:rsid w:val="00F30F22"/>
    <w:rsid w:val="00F33B60"/>
    <w:rsid w:val="00F37B84"/>
    <w:rsid w:val="00F40823"/>
    <w:rsid w:val="00F44D5C"/>
    <w:rsid w:val="00F50B3F"/>
    <w:rsid w:val="00F50FD0"/>
    <w:rsid w:val="00F55A5C"/>
    <w:rsid w:val="00F579A0"/>
    <w:rsid w:val="00F70EAD"/>
    <w:rsid w:val="00F70F5F"/>
    <w:rsid w:val="00F73E89"/>
    <w:rsid w:val="00F80A24"/>
    <w:rsid w:val="00F83BB4"/>
    <w:rsid w:val="00F923A7"/>
    <w:rsid w:val="00F94FA4"/>
    <w:rsid w:val="00F97426"/>
    <w:rsid w:val="00FA0CD1"/>
    <w:rsid w:val="00FA1022"/>
    <w:rsid w:val="00FA4384"/>
    <w:rsid w:val="00FA5929"/>
    <w:rsid w:val="00FA5A64"/>
    <w:rsid w:val="00FA5F49"/>
    <w:rsid w:val="00FA728B"/>
    <w:rsid w:val="00FB6E4B"/>
    <w:rsid w:val="00FC1734"/>
    <w:rsid w:val="00FC18A3"/>
    <w:rsid w:val="00FC42B1"/>
    <w:rsid w:val="00FC6120"/>
    <w:rsid w:val="00FD2CED"/>
    <w:rsid w:val="00FD54F6"/>
    <w:rsid w:val="00FE0751"/>
    <w:rsid w:val="00FE7C8E"/>
    <w:rsid w:val="00FF2FC6"/>
    <w:rsid w:val="00FF6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49892"/>
  <w15:chartTrackingRefBased/>
  <w15:docId w15:val="{5D135A95-A6A9-4BB4-B64A-F19B9683D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030"/>
    <w:rPr>
      <w:lang w:val="en-TT"/>
    </w:rPr>
  </w:style>
  <w:style w:type="paragraph" w:styleId="Heading1">
    <w:name w:val="heading 1"/>
    <w:basedOn w:val="Normal"/>
    <w:next w:val="Normal"/>
    <w:link w:val="Heading1Char"/>
    <w:uiPriority w:val="9"/>
    <w:qFormat/>
    <w:rsid w:val="00FA728B"/>
    <w:pPr>
      <w:keepNext/>
      <w:keepLines/>
      <w:numPr>
        <w:numId w:val="3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A728B"/>
    <w:pPr>
      <w:keepNext/>
      <w:keepLines/>
      <w:numPr>
        <w:ilvl w:val="1"/>
        <w:numId w:val="3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A728B"/>
    <w:pPr>
      <w:keepNext/>
      <w:keepLines/>
      <w:numPr>
        <w:ilvl w:val="2"/>
        <w:numId w:val="3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A728B"/>
    <w:pPr>
      <w:keepNext/>
      <w:keepLines/>
      <w:numPr>
        <w:ilvl w:val="3"/>
        <w:numId w:val="3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A728B"/>
    <w:pPr>
      <w:keepNext/>
      <w:keepLines/>
      <w:numPr>
        <w:ilvl w:val="4"/>
        <w:numId w:val="3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A728B"/>
    <w:pPr>
      <w:keepNext/>
      <w:keepLines/>
      <w:numPr>
        <w:ilvl w:val="5"/>
        <w:numId w:val="3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A728B"/>
    <w:pPr>
      <w:keepNext/>
      <w:keepLines/>
      <w:numPr>
        <w:ilvl w:val="6"/>
        <w:numId w:val="3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A728B"/>
    <w:pPr>
      <w:keepNext/>
      <w:keepLines/>
      <w:numPr>
        <w:ilvl w:val="7"/>
        <w:numId w:val="3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A728B"/>
    <w:pPr>
      <w:keepNext/>
      <w:keepLines/>
      <w:numPr>
        <w:ilvl w:val="8"/>
        <w:numId w:val="3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94A"/>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A094A"/>
  </w:style>
  <w:style w:type="paragraph" w:styleId="Footer">
    <w:name w:val="footer"/>
    <w:basedOn w:val="Normal"/>
    <w:link w:val="FooterChar"/>
    <w:uiPriority w:val="99"/>
    <w:unhideWhenUsed/>
    <w:rsid w:val="009A094A"/>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A094A"/>
  </w:style>
  <w:style w:type="paragraph" w:styleId="NoSpacing">
    <w:name w:val="No Spacing"/>
    <w:uiPriority w:val="1"/>
    <w:qFormat/>
    <w:rsid w:val="009A094A"/>
    <w:pPr>
      <w:spacing w:after="0" w:line="240" w:lineRule="auto"/>
    </w:pPr>
    <w:rPr>
      <w:rFonts w:ascii="Calibri" w:eastAsia="Calibri" w:hAnsi="Calibri" w:cs="Times New Roman"/>
    </w:rPr>
  </w:style>
  <w:style w:type="table" w:styleId="TableGrid">
    <w:name w:val="Table Grid"/>
    <w:basedOn w:val="TableNormal"/>
    <w:uiPriority w:val="39"/>
    <w:rsid w:val="008238AE"/>
    <w:pPr>
      <w:spacing w:after="0" w:line="240" w:lineRule="auto"/>
    </w:pPr>
    <w:rPr>
      <w:lang w:val="en-T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78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7873"/>
    <w:rPr>
      <w:rFonts w:ascii="Segoe UI" w:hAnsi="Segoe UI" w:cs="Segoe UI"/>
      <w:sz w:val="18"/>
      <w:szCs w:val="18"/>
      <w:lang w:val="en-TT"/>
    </w:rPr>
  </w:style>
  <w:style w:type="paragraph" w:styleId="ListParagraph">
    <w:name w:val="List Paragraph"/>
    <w:basedOn w:val="Normal"/>
    <w:uiPriority w:val="34"/>
    <w:qFormat/>
    <w:rsid w:val="00781B55"/>
    <w:pPr>
      <w:ind w:left="720"/>
      <w:contextualSpacing/>
    </w:pPr>
  </w:style>
  <w:style w:type="character" w:styleId="Hyperlink">
    <w:name w:val="Hyperlink"/>
    <w:basedOn w:val="DefaultParagraphFont"/>
    <w:uiPriority w:val="99"/>
    <w:unhideWhenUsed/>
    <w:rsid w:val="003D57BC"/>
    <w:rPr>
      <w:color w:val="0563C1" w:themeColor="hyperlink"/>
      <w:u w:val="single"/>
    </w:rPr>
  </w:style>
  <w:style w:type="character" w:customStyle="1" w:styleId="UnresolvedMention1">
    <w:name w:val="Unresolved Mention1"/>
    <w:basedOn w:val="DefaultParagraphFont"/>
    <w:uiPriority w:val="99"/>
    <w:semiHidden/>
    <w:unhideWhenUsed/>
    <w:rsid w:val="00BB460A"/>
    <w:rPr>
      <w:color w:val="605E5C"/>
      <w:shd w:val="clear" w:color="auto" w:fill="E1DFDD"/>
    </w:rPr>
  </w:style>
  <w:style w:type="character" w:styleId="CommentReference">
    <w:name w:val="annotation reference"/>
    <w:basedOn w:val="DefaultParagraphFont"/>
    <w:uiPriority w:val="99"/>
    <w:semiHidden/>
    <w:unhideWhenUsed/>
    <w:rsid w:val="006008FA"/>
    <w:rPr>
      <w:sz w:val="16"/>
      <w:szCs w:val="16"/>
    </w:rPr>
  </w:style>
  <w:style w:type="paragraph" w:styleId="CommentText">
    <w:name w:val="annotation text"/>
    <w:basedOn w:val="Normal"/>
    <w:link w:val="CommentTextChar"/>
    <w:uiPriority w:val="99"/>
    <w:unhideWhenUsed/>
    <w:rsid w:val="006008FA"/>
    <w:pPr>
      <w:spacing w:line="240" w:lineRule="auto"/>
    </w:pPr>
    <w:rPr>
      <w:sz w:val="20"/>
      <w:szCs w:val="20"/>
    </w:rPr>
  </w:style>
  <w:style w:type="character" w:customStyle="1" w:styleId="CommentTextChar">
    <w:name w:val="Comment Text Char"/>
    <w:basedOn w:val="DefaultParagraphFont"/>
    <w:link w:val="CommentText"/>
    <w:uiPriority w:val="99"/>
    <w:rsid w:val="006008FA"/>
    <w:rPr>
      <w:sz w:val="20"/>
      <w:szCs w:val="20"/>
      <w:lang w:val="en-TT"/>
    </w:rPr>
  </w:style>
  <w:style w:type="paragraph" w:styleId="CommentSubject">
    <w:name w:val="annotation subject"/>
    <w:basedOn w:val="CommentText"/>
    <w:next w:val="CommentText"/>
    <w:link w:val="CommentSubjectChar"/>
    <w:uiPriority w:val="99"/>
    <w:semiHidden/>
    <w:unhideWhenUsed/>
    <w:rsid w:val="006008FA"/>
    <w:rPr>
      <w:b/>
      <w:bCs/>
    </w:rPr>
  </w:style>
  <w:style w:type="character" w:customStyle="1" w:styleId="CommentSubjectChar">
    <w:name w:val="Comment Subject Char"/>
    <w:basedOn w:val="CommentTextChar"/>
    <w:link w:val="CommentSubject"/>
    <w:uiPriority w:val="99"/>
    <w:semiHidden/>
    <w:rsid w:val="006008FA"/>
    <w:rPr>
      <w:b/>
      <w:bCs/>
      <w:sz w:val="20"/>
      <w:szCs w:val="20"/>
      <w:lang w:val="en-TT"/>
    </w:rPr>
  </w:style>
  <w:style w:type="paragraph" w:styleId="Revision">
    <w:name w:val="Revision"/>
    <w:hidden/>
    <w:uiPriority w:val="99"/>
    <w:semiHidden/>
    <w:rsid w:val="00BA4D88"/>
    <w:pPr>
      <w:spacing w:after="0" w:line="240" w:lineRule="auto"/>
    </w:pPr>
    <w:rPr>
      <w:lang w:val="en-TT"/>
    </w:rPr>
  </w:style>
  <w:style w:type="paragraph" w:customStyle="1" w:styleId="pf0">
    <w:name w:val="pf0"/>
    <w:basedOn w:val="Normal"/>
    <w:rsid w:val="00525FA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sid w:val="00525FAF"/>
    <w:rPr>
      <w:rFonts w:ascii="Segoe UI" w:hAnsi="Segoe UI" w:cs="Segoe UI" w:hint="default"/>
      <w:sz w:val="18"/>
      <w:szCs w:val="18"/>
    </w:rPr>
  </w:style>
  <w:style w:type="table" w:styleId="ListTable4-Accent1">
    <w:name w:val="List Table 4 Accent 1"/>
    <w:basedOn w:val="TableNormal"/>
    <w:uiPriority w:val="49"/>
    <w:rsid w:val="004A6C1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aption">
    <w:name w:val="caption"/>
    <w:basedOn w:val="Normal"/>
    <w:next w:val="Normal"/>
    <w:uiPriority w:val="35"/>
    <w:unhideWhenUsed/>
    <w:qFormat/>
    <w:rsid w:val="005F5AF0"/>
    <w:pPr>
      <w:spacing w:after="200" w:line="240" w:lineRule="auto"/>
    </w:pPr>
    <w:rPr>
      <w:i/>
      <w:iCs/>
      <w:color w:val="44546A" w:themeColor="text2"/>
      <w:sz w:val="18"/>
      <w:szCs w:val="18"/>
    </w:rPr>
  </w:style>
  <w:style w:type="paragraph" w:customStyle="1" w:styleId="isselectedend">
    <w:name w:val="isselectedend"/>
    <w:basedOn w:val="Normal"/>
    <w:rsid w:val="00CE0A3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CE0A3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FA728B"/>
    <w:rPr>
      <w:rFonts w:asciiTheme="majorHAnsi" w:eastAsiaTheme="majorEastAsia" w:hAnsiTheme="majorHAnsi" w:cstheme="majorBidi"/>
      <w:color w:val="2F5496" w:themeColor="accent1" w:themeShade="BF"/>
      <w:sz w:val="32"/>
      <w:szCs w:val="32"/>
      <w:lang w:val="en-TT"/>
    </w:rPr>
  </w:style>
  <w:style w:type="character" w:customStyle="1" w:styleId="Heading2Char">
    <w:name w:val="Heading 2 Char"/>
    <w:basedOn w:val="DefaultParagraphFont"/>
    <w:link w:val="Heading2"/>
    <w:uiPriority w:val="9"/>
    <w:rsid w:val="00FA728B"/>
    <w:rPr>
      <w:rFonts w:asciiTheme="majorHAnsi" w:eastAsiaTheme="majorEastAsia" w:hAnsiTheme="majorHAnsi" w:cstheme="majorBidi"/>
      <w:color w:val="2F5496" w:themeColor="accent1" w:themeShade="BF"/>
      <w:sz w:val="26"/>
      <w:szCs w:val="26"/>
      <w:lang w:val="en-TT"/>
    </w:rPr>
  </w:style>
  <w:style w:type="character" w:customStyle="1" w:styleId="Heading3Char">
    <w:name w:val="Heading 3 Char"/>
    <w:basedOn w:val="DefaultParagraphFont"/>
    <w:link w:val="Heading3"/>
    <w:uiPriority w:val="9"/>
    <w:semiHidden/>
    <w:rsid w:val="00FA728B"/>
    <w:rPr>
      <w:rFonts w:asciiTheme="majorHAnsi" w:eastAsiaTheme="majorEastAsia" w:hAnsiTheme="majorHAnsi" w:cstheme="majorBidi"/>
      <w:color w:val="1F3763" w:themeColor="accent1" w:themeShade="7F"/>
      <w:sz w:val="24"/>
      <w:szCs w:val="24"/>
      <w:lang w:val="en-TT"/>
    </w:rPr>
  </w:style>
  <w:style w:type="character" w:customStyle="1" w:styleId="Heading4Char">
    <w:name w:val="Heading 4 Char"/>
    <w:basedOn w:val="DefaultParagraphFont"/>
    <w:link w:val="Heading4"/>
    <w:uiPriority w:val="9"/>
    <w:semiHidden/>
    <w:rsid w:val="00FA728B"/>
    <w:rPr>
      <w:rFonts w:asciiTheme="majorHAnsi" w:eastAsiaTheme="majorEastAsia" w:hAnsiTheme="majorHAnsi" w:cstheme="majorBidi"/>
      <w:i/>
      <w:iCs/>
      <w:color w:val="2F5496" w:themeColor="accent1" w:themeShade="BF"/>
      <w:lang w:val="en-TT"/>
    </w:rPr>
  </w:style>
  <w:style w:type="character" w:customStyle="1" w:styleId="Heading5Char">
    <w:name w:val="Heading 5 Char"/>
    <w:basedOn w:val="DefaultParagraphFont"/>
    <w:link w:val="Heading5"/>
    <w:uiPriority w:val="9"/>
    <w:semiHidden/>
    <w:rsid w:val="00FA728B"/>
    <w:rPr>
      <w:rFonts w:asciiTheme="majorHAnsi" w:eastAsiaTheme="majorEastAsia" w:hAnsiTheme="majorHAnsi" w:cstheme="majorBidi"/>
      <w:color w:val="2F5496" w:themeColor="accent1" w:themeShade="BF"/>
      <w:lang w:val="en-TT"/>
    </w:rPr>
  </w:style>
  <w:style w:type="character" w:customStyle="1" w:styleId="Heading6Char">
    <w:name w:val="Heading 6 Char"/>
    <w:basedOn w:val="DefaultParagraphFont"/>
    <w:link w:val="Heading6"/>
    <w:uiPriority w:val="9"/>
    <w:semiHidden/>
    <w:rsid w:val="00FA728B"/>
    <w:rPr>
      <w:rFonts w:asciiTheme="majorHAnsi" w:eastAsiaTheme="majorEastAsia" w:hAnsiTheme="majorHAnsi" w:cstheme="majorBidi"/>
      <w:color w:val="1F3763" w:themeColor="accent1" w:themeShade="7F"/>
      <w:lang w:val="en-TT"/>
    </w:rPr>
  </w:style>
  <w:style w:type="character" w:customStyle="1" w:styleId="Heading7Char">
    <w:name w:val="Heading 7 Char"/>
    <w:basedOn w:val="DefaultParagraphFont"/>
    <w:link w:val="Heading7"/>
    <w:uiPriority w:val="9"/>
    <w:semiHidden/>
    <w:rsid w:val="00FA728B"/>
    <w:rPr>
      <w:rFonts w:asciiTheme="majorHAnsi" w:eastAsiaTheme="majorEastAsia" w:hAnsiTheme="majorHAnsi" w:cstheme="majorBidi"/>
      <w:i/>
      <w:iCs/>
      <w:color w:val="1F3763" w:themeColor="accent1" w:themeShade="7F"/>
      <w:lang w:val="en-TT"/>
    </w:rPr>
  </w:style>
  <w:style w:type="character" w:customStyle="1" w:styleId="Heading8Char">
    <w:name w:val="Heading 8 Char"/>
    <w:basedOn w:val="DefaultParagraphFont"/>
    <w:link w:val="Heading8"/>
    <w:uiPriority w:val="9"/>
    <w:semiHidden/>
    <w:rsid w:val="00FA728B"/>
    <w:rPr>
      <w:rFonts w:asciiTheme="majorHAnsi" w:eastAsiaTheme="majorEastAsia" w:hAnsiTheme="majorHAnsi" w:cstheme="majorBidi"/>
      <w:color w:val="272727" w:themeColor="text1" w:themeTint="D8"/>
      <w:sz w:val="21"/>
      <w:szCs w:val="21"/>
      <w:lang w:val="en-TT"/>
    </w:rPr>
  </w:style>
  <w:style w:type="character" w:customStyle="1" w:styleId="Heading9Char">
    <w:name w:val="Heading 9 Char"/>
    <w:basedOn w:val="DefaultParagraphFont"/>
    <w:link w:val="Heading9"/>
    <w:uiPriority w:val="9"/>
    <w:semiHidden/>
    <w:rsid w:val="00FA728B"/>
    <w:rPr>
      <w:rFonts w:asciiTheme="majorHAnsi" w:eastAsiaTheme="majorEastAsia" w:hAnsiTheme="majorHAnsi" w:cstheme="majorBidi"/>
      <w:i/>
      <w:iCs/>
      <w:color w:val="272727" w:themeColor="text1" w:themeTint="D8"/>
      <w:sz w:val="21"/>
      <w:szCs w:val="21"/>
      <w:lang w:val="en-TT"/>
    </w:rPr>
  </w:style>
  <w:style w:type="table" w:styleId="GridTable4-Accent1">
    <w:name w:val="Grid Table 4 Accent 1"/>
    <w:basedOn w:val="TableNormal"/>
    <w:uiPriority w:val="49"/>
    <w:rsid w:val="00C53A0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Strong">
    <w:name w:val="Strong"/>
    <w:basedOn w:val="DefaultParagraphFont"/>
    <w:uiPriority w:val="22"/>
    <w:qFormat/>
    <w:rsid w:val="00427769"/>
    <w:rPr>
      <w:b/>
      <w:bCs/>
    </w:rPr>
  </w:style>
  <w:style w:type="character" w:styleId="UnresolvedMention">
    <w:name w:val="Unresolved Mention"/>
    <w:basedOn w:val="DefaultParagraphFont"/>
    <w:uiPriority w:val="99"/>
    <w:semiHidden/>
    <w:unhideWhenUsed/>
    <w:rsid w:val="00D334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1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Sindee.Ramharack@ppgpl.co.t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SCM_Tenders" ma:contentTypeID="0x0101001ADBFC84840B5247BCB7B7F3D1068B82002ADD94A3A606B849874FF81F2E7B8188" ma:contentTypeVersion="24" ma:contentTypeDescription="Tenders" ma:contentTypeScope="" ma:versionID="03a4d423cbcd1f1f6644a4f6e5b1f9d1">
  <xsd:schema xmlns:xsd="http://www.w3.org/2001/XMLSchema" xmlns:xs="http://www.w3.org/2001/XMLSchema" xmlns:p="http://schemas.microsoft.com/office/2006/metadata/properties" xmlns:ns1="http://schemas.microsoft.com/sharepoint/v3" xmlns:ns2="19f74499-09c3-4589-a832-17f2c68a6859" xmlns:ns3="765a2730-814d-42b7-8dc5-46ad8f043423" targetNamespace="http://schemas.microsoft.com/office/2006/metadata/properties" ma:root="true" ma:fieldsID="648bc43c1f79715f8527ff3555f972e2" ns1:_="" ns2:_="" ns3:_="">
    <xsd:import namespace="http://schemas.microsoft.com/sharepoint/v3"/>
    <xsd:import namespace="19f74499-09c3-4589-a832-17f2c68a6859"/>
    <xsd:import namespace="765a2730-814d-42b7-8dc5-46ad8f04342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2:TaxCatchAll" minOccurs="0"/>
                <xsd:element ref="ns1:_ip_UnifiedCompliancePolicyProperties" minOccurs="0"/>
                <xsd:element ref="ns1:_ip_UnifiedCompliancePolicyUIAction" minOccurs="0"/>
                <xsd:element ref="ns3:MediaLengthInSeconds" minOccurs="0"/>
                <xsd:element ref="ns3:MediaServiceObjectDetectorVersions" minOccurs="0"/>
                <xsd:element ref="ns3:MediaServiceSearchPropertie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f74499-09c3-4589-a832-17f2c68a685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b66f4fa7-094f-43b9-ae1d-55751fb80854}" ma:internalName="TaxCatchAll" ma:showField="CatchAllData" ma:web="19f74499-09c3-4589-a832-17f2c68a6859">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5a2730-814d-42b7-8dc5-46ad8f043423"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ca0c162-3bf8-4d4c-9d2a-547d09acfda6" ma:termSetId="09814cd3-568e-fe90-9814-8d621ff8fb84" ma:anchorId="fba54fb3-c3e1-fe81-a776-ca4b69148c4d" ma:open="true" ma:isKeyword="false">
      <xsd:complexType>
        <xsd:sequence>
          <xsd:element ref="pc:Terms" minOccurs="0" maxOccurs="1"/>
        </xsd:sequence>
      </xsd:complex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9f74499-09c3-4589-a832-17f2c68a6859" xsi:nil="true"/>
    <lcf76f155ced4ddcb4097134ff3c332f xmlns="765a2730-814d-42b7-8dc5-46ad8f0434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_dlc_DocId xmlns="19f74499-09c3-4589-a832-17f2c68a6859">6A65Q2QHZVAF-133463175-82885</_dlc_DocId>
    <_dlc_DocIdUrl xmlns="19f74499-09c3-4589-a832-17f2c68a6859">
      <Url>https://ppgpl1.sharepoint.com/sites/SCM1/_layouts/15/DocIdRedir.aspx?ID=6A65Q2QHZVAF-133463175-82885</Url>
      <Description>6A65Q2QHZVAF-133463175-82885</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581191-7392-49EA-A622-8C4EF41E3752}">
  <ds:schemaRefs>
    <ds:schemaRef ds:uri="http://schemas.microsoft.com/sharepoint/events"/>
  </ds:schemaRefs>
</ds:datastoreItem>
</file>

<file path=customXml/itemProps2.xml><?xml version="1.0" encoding="utf-8"?>
<ds:datastoreItem xmlns:ds="http://schemas.openxmlformats.org/officeDocument/2006/customXml" ds:itemID="{155DB851-65A0-42C5-8AEF-A23BF9C7AD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f74499-09c3-4589-a832-17f2c68a6859"/>
    <ds:schemaRef ds:uri="765a2730-814d-42b7-8dc5-46ad8f0434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B2C508-7979-491C-9491-5FA353C97295}">
  <ds:schemaRefs>
    <ds:schemaRef ds:uri="http://schemas.microsoft.com/sharepoint/v3/contenttype/forms"/>
  </ds:schemaRefs>
</ds:datastoreItem>
</file>

<file path=customXml/itemProps4.xml><?xml version="1.0" encoding="utf-8"?>
<ds:datastoreItem xmlns:ds="http://schemas.openxmlformats.org/officeDocument/2006/customXml" ds:itemID="{5E39DEA2-7997-4A14-A220-F1A48F441A67}">
  <ds:schemaRefs>
    <ds:schemaRef ds:uri="http://schemas.microsoft.com/office/2006/metadata/properties"/>
    <ds:schemaRef ds:uri="http://schemas.microsoft.com/office/infopath/2007/PartnerControls"/>
    <ds:schemaRef ds:uri="19f74499-09c3-4589-a832-17f2c68a6859"/>
    <ds:schemaRef ds:uri="765a2730-814d-42b7-8dc5-46ad8f043423"/>
    <ds:schemaRef ds:uri="http://schemas.microsoft.com/sharepoint/v3"/>
  </ds:schemaRefs>
</ds:datastoreItem>
</file>

<file path=customXml/itemProps5.xml><?xml version="1.0" encoding="utf-8"?>
<ds:datastoreItem xmlns:ds="http://schemas.openxmlformats.org/officeDocument/2006/customXml" ds:itemID="{86D1B4F6-E60A-42C1-9634-73B1AC4021D8}">
  <ds:schemaRefs>
    <ds:schemaRef ds:uri="http://schemas.openxmlformats.org/officeDocument/2006/bibliography"/>
  </ds:schemaRefs>
</ds:datastoreItem>
</file>

<file path=docMetadata/LabelInfo.xml><?xml version="1.0" encoding="utf-8"?>
<clbl:labelList xmlns:clbl="http://schemas.microsoft.com/office/2020/mipLabelMetadata">
  <clbl:label id="{83547ba4-1734-4d41-9c6f-472af8b115a3}" enabled="0" method="" siteId="{83547ba4-1734-4d41-9c6f-472af8b115a3}"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8</Pages>
  <Words>1547</Words>
  <Characters>8823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Marchan-Allong</dc:creator>
  <cp:keywords/>
  <dc:description/>
  <cp:lastModifiedBy>Sindee Ramharack - NES Fircroft Contractor</cp:lastModifiedBy>
  <cp:revision>3</cp:revision>
  <cp:lastPrinted>2026-05-04T19:13:00Z</cp:lastPrinted>
  <dcterms:created xsi:type="dcterms:W3CDTF">2026-09-17T13:37:00Z</dcterms:created>
  <dcterms:modified xsi:type="dcterms:W3CDTF">2026-09-17T14:09:00Z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0x0101001ADBFC84840B5247BCB7B7F3D1068B82002ADD94A3A606B849874FF81F2E7B8188</vt:lpwstr>
  </property>
  <property fmtid="{D5CDD505-2E9C-101B-9397-08002B2CF9AE}" pid="3" name="PPGPL_ENG_DocumentID">
    <vt:lpwstr/>
  </property>
  <property fmtid="{D5CDD505-2E9C-101B-9397-08002B2CF9AE}" pid="4" name="Order">
    <vt:r8>9400</vt:r8>
  </property>
  <property fmtid="{D5CDD505-2E9C-101B-9397-08002B2CF9AE}" pid="5" name="URL">
    <vt:lpwstr/>
  </property>
  <property fmtid="{D5CDD505-2E9C-101B-9397-08002B2CF9AE}" pid="6" name="MediaServiceImageTags">
    <vt:lpwstr/>
  </property>
  <property fmtid="{D5CDD505-2E9C-101B-9397-08002B2CF9AE}" pid="7" name="_dlc_DocIdItemGuid">
    <vt:lpwstr>5b9c0ece-7f18-4cf0-a371-93bca284947b</vt:lpwstr>
  </property>
</Properties>
</file>